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58CAE3DD" w:rsidR="00134F97" w:rsidRPr="00F831F9" w:rsidRDefault="00E26C73" w:rsidP="00134F97">
      <w:pPr>
        <w:jc w:val="center"/>
        <w:rPr>
          <w:rFonts w:asciiTheme="minorHAnsi" w:hAnsiTheme="minorHAnsi" w:cstheme="minorHAnsi"/>
          <w:b/>
          <w:snapToGrid w:val="0"/>
          <w:color w:val="FF0000"/>
          <w:sz w:val="32"/>
          <w:szCs w:val="32"/>
        </w:rPr>
      </w:pPr>
      <w:r w:rsidRPr="00F831F9">
        <w:rPr>
          <w:rFonts w:asciiTheme="minorHAnsi" w:hAnsiTheme="minorHAnsi" w:cstheme="minorHAnsi"/>
          <w:b/>
          <w:snapToGrid w:val="0"/>
          <w:color w:val="FF0000"/>
          <w:sz w:val="32"/>
          <w:szCs w:val="32"/>
        </w:rPr>
        <w:t xml:space="preserve">ADDENDUM </w:t>
      </w:r>
      <w:r w:rsidR="00D90CBC">
        <w:rPr>
          <w:rFonts w:asciiTheme="minorHAnsi" w:hAnsiTheme="minorHAnsi" w:cstheme="minorHAnsi"/>
          <w:b/>
          <w:snapToGrid w:val="0"/>
          <w:color w:val="FF0000"/>
          <w:sz w:val="32"/>
          <w:szCs w:val="32"/>
        </w:rPr>
        <w:t>3</w:t>
      </w:r>
    </w:p>
    <w:p w14:paraId="73F4EC34" w14:textId="00EFCAC8"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961284">
        <w:rPr>
          <w:rFonts w:asciiTheme="minorHAnsi" w:hAnsiTheme="minorHAnsi" w:cstheme="minorHAnsi"/>
          <w:b/>
          <w:sz w:val="40"/>
          <w:szCs w:val="40"/>
        </w:rPr>
        <w:t>3</w:t>
      </w:r>
      <w:r w:rsidR="00A01CC8" w:rsidRPr="00CC3CD9">
        <w:rPr>
          <w:rFonts w:asciiTheme="minorHAnsi" w:hAnsiTheme="minorHAnsi" w:cstheme="minorHAnsi"/>
          <w:b/>
          <w:sz w:val="40"/>
          <w:szCs w:val="40"/>
        </w:rPr>
        <w:t>-</w:t>
      </w:r>
      <w:r w:rsidR="00961284">
        <w:rPr>
          <w:rFonts w:asciiTheme="minorHAnsi" w:hAnsiTheme="minorHAnsi" w:cstheme="minorHAnsi"/>
          <w:b/>
          <w:sz w:val="40"/>
          <w:szCs w:val="40"/>
        </w:rPr>
        <w:t>7</w:t>
      </w:r>
      <w:r w:rsidR="00673C7F">
        <w:rPr>
          <w:rFonts w:asciiTheme="minorHAnsi" w:hAnsiTheme="minorHAnsi" w:cstheme="minorHAnsi"/>
          <w:b/>
          <w:sz w:val="40"/>
          <w:szCs w:val="40"/>
        </w:rPr>
        <w:t>5072</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7E2617A4" w14:textId="77777777" w:rsidR="00961284" w:rsidRPr="00575B80" w:rsidRDefault="00961284" w:rsidP="00961284">
      <w:pPr>
        <w:jc w:val="center"/>
        <w:rPr>
          <w:rFonts w:asciiTheme="minorHAnsi" w:hAnsiTheme="minorHAnsi" w:cstheme="minorHAnsi"/>
          <w:b/>
          <w:sz w:val="32"/>
          <w:szCs w:val="32"/>
        </w:rPr>
      </w:pPr>
      <w:r w:rsidRPr="00575B80">
        <w:rPr>
          <w:rFonts w:asciiTheme="minorHAnsi" w:hAnsiTheme="minorHAnsi" w:cstheme="minorHAnsi"/>
          <w:b/>
          <w:sz w:val="32"/>
          <w:szCs w:val="32"/>
        </w:rPr>
        <w:t>Family and Social Services Administration</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5C5E6F4D" w:rsidR="00961284" w:rsidRPr="006B1296" w:rsidRDefault="00673C7F" w:rsidP="00961284">
      <w:pPr>
        <w:jc w:val="center"/>
        <w:rPr>
          <w:rFonts w:asciiTheme="minorHAnsi" w:hAnsiTheme="minorHAnsi" w:cstheme="minorHAnsi"/>
          <w:b/>
          <w:color w:val="FF0000"/>
          <w:sz w:val="36"/>
          <w:szCs w:val="36"/>
        </w:rPr>
      </w:pPr>
      <w:r>
        <w:rPr>
          <w:rFonts w:asciiTheme="minorHAnsi" w:hAnsiTheme="minorHAnsi" w:cstheme="minorHAnsi"/>
          <w:b/>
          <w:color w:val="000000" w:themeColor="text1"/>
          <w:sz w:val="36"/>
          <w:szCs w:val="36"/>
        </w:rPr>
        <w:t>Indiana Pathways for Aging Member Support Services</w:t>
      </w:r>
    </w:p>
    <w:p w14:paraId="2921A536" w14:textId="77777777" w:rsidR="00B33320" w:rsidRPr="00CC3CD9" w:rsidRDefault="00B33320" w:rsidP="00CC3CD9">
      <w:pPr>
        <w:rPr>
          <w:rFonts w:asciiTheme="minorHAnsi" w:hAnsiTheme="minorHAnsi" w:cstheme="minorHAnsi"/>
          <w:b/>
          <w:sz w:val="32"/>
          <w:szCs w:val="32"/>
        </w:rPr>
      </w:pPr>
    </w:p>
    <w:p w14:paraId="40C1DF0A" w14:textId="77777777" w:rsidR="00961284" w:rsidRPr="003E22D1" w:rsidRDefault="00961284" w:rsidP="00961284">
      <w:pPr>
        <w:jc w:val="center"/>
        <w:rPr>
          <w:rFonts w:asciiTheme="minorHAnsi" w:hAnsiTheme="minorHAnsi" w:cstheme="minorHAnsi"/>
          <w:b/>
          <w:color w:val="000000" w:themeColor="text1"/>
          <w:sz w:val="32"/>
          <w:szCs w:val="32"/>
        </w:rPr>
      </w:pPr>
      <w:r w:rsidRPr="3B876543">
        <w:rPr>
          <w:rFonts w:asciiTheme="minorHAnsi" w:hAnsiTheme="minorHAnsi" w:cstheme="minorBidi"/>
          <w:b/>
          <w:bCs/>
          <w:color w:val="000000" w:themeColor="text1"/>
          <w:sz w:val="32"/>
          <w:szCs w:val="32"/>
        </w:rPr>
        <w:t xml:space="preserve">Response Part One, Submission Form Due Date and Time:  </w:t>
      </w:r>
    </w:p>
    <w:p w14:paraId="68964FE2" w14:textId="4B3E547C" w:rsidR="00961284" w:rsidRPr="003E22D1" w:rsidRDefault="00673C7F" w:rsidP="00961284">
      <w:pPr>
        <w:jc w:val="center"/>
        <w:rPr>
          <w:rFonts w:asciiTheme="minorHAnsi" w:hAnsiTheme="minorHAnsi" w:cstheme="minorBidi"/>
          <w:b/>
          <w:bCs/>
          <w:color w:val="000000" w:themeColor="text1"/>
          <w:sz w:val="32"/>
          <w:szCs w:val="32"/>
        </w:rPr>
      </w:pPr>
      <w:r>
        <w:rPr>
          <w:rFonts w:asciiTheme="minorHAnsi" w:hAnsiTheme="minorHAnsi" w:cstheme="minorBidi"/>
          <w:b/>
          <w:bCs/>
          <w:color w:val="000000" w:themeColor="text1"/>
          <w:sz w:val="32"/>
          <w:szCs w:val="32"/>
        </w:rPr>
        <w:t>May 11</w:t>
      </w:r>
      <w:r w:rsidR="00961284" w:rsidRPr="3B876543">
        <w:rPr>
          <w:rFonts w:asciiTheme="minorHAnsi" w:hAnsiTheme="minorHAnsi" w:cstheme="minorBidi"/>
          <w:b/>
          <w:bCs/>
          <w:color w:val="000000" w:themeColor="text1"/>
          <w:sz w:val="32"/>
          <w:szCs w:val="32"/>
        </w:rPr>
        <w:t>, 202</w:t>
      </w:r>
      <w:r>
        <w:rPr>
          <w:rFonts w:asciiTheme="minorHAnsi" w:hAnsiTheme="minorHAnsi" w:cstheme="minorBidi"/>
          <w:b/>
          <w:bCs/>
          <w:color w:val="000000" w:themeColor="text1"/>
          <w:sz w:val="32"/>
          <w:szCs w:val="32"/>
        </w:rPr>
        <w:t>3</w:t>
      </w:r>
      <w:r w:rsidR="00961284" w:rsidRPr="3B876543">
        <w:rPr>
          <w:rFonts w:asciiTheme="minorHAnsi" w:hAnsiTheme="minorHAnsi" w:cstheme="minorBidi"/>
          <w:b/>
          <w:bCs/>
          <w:color w:val="000000" w:themeColor="text1"/>
          <w:sz w:val="32"/>
          <w:szCs w:val="32"/>
        </w:rPr>
        <w:t xml:space="preserve"> @ 3:00 PM ET</w:t>
      </w:r>
    </w:p>
    <w:p w14:paraId="6983755A" w14:textId="77777777" w:rsidR="00961284" w:rsidRPr="003E22D1" w:rsidRDefault="00961284" w:rsidP="00961284">
      <w:pPr>
        <w:jc w:val="center"/>
        <w:rPr>
          <w:rFonts w:asciiTheme="minorHAnsi" w:hAnsiTheme="minorHAnsi" w:cstheme="minorHAnsi"/>
          <w:b/>
          <w:color w:val="000000" w:themeColor="text1"/>
          <w:sz w:val="28"/>
          <w:szCs w:val="28"/>
        </w:rPr>
      </w:pPr>
      <w:r w:rsidRPr="003E22D1">
        <w:rPr>
          <w:rFonts w:asciiTheme="minorHAnsi" w:hAnsiTheme="minorHAnsi" w:cstheme="minorHAnsi"/>
          <w:b/>
          <w:color w:val="000000" w:themeColor="text1"/>
          <w:sz w:val="28"/>
          <w:szCs w:val="28"/>
        </w:rPr>
        <w:t xml:space="preserve">Response Part Two, Submission of Proposals by Flash Drive Due Date and Time:  </w:t>
      </w:r>
    </w:p>
    <w:p w14:paraId="7339FF3E" w14:textId="3C7E6EE8" w:rsidR="00961284" w:rsidRPr="003E22D1" w:rsidRDefault="00673C7F" w:rsidP="00961284">
      <w:pPr>
        <w:jc w:val="center"/>
        <w:rPr>
          <w:rFonts w:asciiTheme="minorHAnsi" w:hAnsiTheme="minorHAnsi" w:cstheme="minorBidi"/>
          <w:b/>
          <w:bCs/>
          <w:color w:val="000000" w:themeColor="text1"/>
          <w:sz w:val="32"/>
          <w:szCs w:val="32"/>
        </w:rPr>
      </w:pPr>
      <w:r>
        <w:rPr>
          <w:rFonts w:asciiTheme="minorHAnsi" w:hAnsiTheme="minorHAnsi" w:cstheme="minorBidi"/>
          <w:b/>
          <w:bCs/>
          <w:color w:val="000000" w:themeColor="text1"/>
          <w:sz w:val="28"/>
          <w:szCs w:val="28"/>
        </w:rPr>
        <w:t>May 16</w:t>
      </w:r>
      <w:r w:rsidR="00961284" w:rsidRPr="3B876543">
        <w:rPr>
          <w:rFonts w:asciiTheme="minorHAnsi" w:hAnsiTheme="minorHAnsi" w:cstheme="minorBidi"/>
          <w:b/>
          <w:bCs/>
          <w:color w:val="000000" w:themeColor="text1"/>
          <w:sz w:val="28"/>
          <w:szCs w:val="28"/>
        </w:rPr>
        <w:t>, 202</w:t>
      </w:r>
      <w:r>
        <w:rPr>
          <w:rFonts w:asciiTheme="minorHAnsi" w:hAnsiTheme="minorHAnsi" w:cstheme="minorBidi"/>
          <w:b/>
          <w:bCs/>
          <w:color w:val="000000" w:themeColor="text1"/>
          <w:sz w:val="28"/>
          <w:szCs w:val="28"/>
        </w:rPr>
        <w:t>3</w:t>
      </w:r>
      <w:r w:rsidR="00961284" w:rsidRPr="3B876543">
        <w:rPr>
          <w:rFonts w:asciiTheme="minorHAnsi" w:hAnsiTheme="minorHAnsi" w:cstheme="minorBidi"/>
          <w:b/>
          <w:bCs/>
          <w:color w:val="000000" w:themeColor="text1"/>
          <w:sz w:val="28"/>
          <w:szCs w:val="28"/>
        </w:rPr>
        <w:t xml:space="preserve"> @ </w:t>
      </w:r>
      <w:r>
        <w:rPr>
          <w:rFonts w:asciiTheme="minorHAnsi" w:hAnsiTheme="minorHAnsi" w:cstheme="minorBidi"/>
          <w:b/>
          <w:bCs/>
          <w:color w:val="000000" w:themeColor="text1"/>
          <w:sz w:val="28"/>
          <w:szCs w:val="28"/>
        </w:rPr>
        <w:t>3:00</w:t>
      </w:r>
      <w:r w:rsidR="00961284" w:rsidRPr="3B876543">
        <w:rPr>
          <w:rFonts w:asciiTheme="minorHAnsi" w:hAnsiTheme="minorHAnsi" w:cstheme="minorBidi"/>
          <w:b/>
          <w:bCs/>
          <w:color w:val="000000" w:themeColor="text1"/>
          <w:sz w:val="28"/>
          <w:szCs w:val="28"/>
        </w:rPr>
        <w:t xml:space="preserve"> PM ET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603AD411" w:rsidR="00CC3CD9" w:rsidRPr="006E68EA" w:rsidRDefault="00CC3CD9" w:rsidP="00CC3CD9">
      <w:pPr>
        <w:jc w:val="right"/>
        <w:rPr>
          <w:rFonts w:asciiTheme="minorHAnsi" w:hAnsiTheme="minorHAnsi" w:cstheme="minorHAnsi"/>
          <w:szCs w:val="24"/>
        </w:rPr>
      </w:pPr>
      <w:r w:rsidRPr="006E68EA">
        <w:rPr>
          <w:rFonts w:asciiTheme="minorHAnsi" w:hAnsiTheme="minorHAnsi" w:cstheme="minorHAnsi"/>
          <w:szCs w:val="24"/>
        </w:rPr>
        <w:t>Teresa Deaton-Reese</w:t>
      </w:r>
      <w:r>
        <w:rPr>
          <w:rFonts w:asciiTheme="minorHAnsi" w:hAnsiTheme="minorHAnsi" w:cstheme="minorHAnsi"/>
          <w:szCs w:val="24"/>
        </w:rPr>
        <w:t xml:space="preserve">, </w:t>
      </w:r>
      <w:r w:rsidR="00673C7F">
        <w:rPr>
          <w:rFonts w:asciiTheme="minorHAnsi" w:hAnsiTheme="minorHAnsi" w:cstheme="minorBidi"/>
        </w:rPr>
        <w:t>Procurement Consultant</w:t>
      </w:r>
    </w:p>
    <w:p w14:paraId="291A407C" w14:textId="77777777" w:rsidR="00CC3CD9" w:rsidRDefault="00000000" w:rsidP="00CC3CD9">
      <w:pPr>
        <w:jc w:val="right"/>
        <w:rPr>
          <w:rFonts w:asciiTheme="minorHAnsi" w:hAnsiTheme="minorHAnsi" w:cstheme="minorHAnsi"/>
          <w:szCs w:val="24"/>
        </w:rPr>
      </w:pPr>
      <w:hyperlink r:id="rId9" w:history="1">
        <w:r w:rsidR="00CC3CD9" w:rsidRPr="00C82795">
          <w:rPr>
            <w:rStyle w:val="Hyperlink"/>
            <w:rFonts w:asciiTheme="minorHAnsi" w:hAnsiTheme="minorHAnsi" w:cstheme="minorHAnsi"/>
            <w:szCs w:val="24"/>
          </w:rPr>
          <w:t>tdeaton@idoa.in.gov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Pr="0096128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12C99AE3" w14:textId="77777777" w:rsidR="008E0B74" w:rsidRPr="00CC3CD9" w:rsidRDefault="008E0B74" w:rsidP="00A01CC8">
      <w:pPr>
        <w:rPr>
          <w:rFonts w:asciiTheme="minorHAnsi" w:hAnsiTheme="minorHAnsi" w:cstheme="minorHAnsi"/>
          <w:b/>
          <w:iCs/>
          <w:sz w:val="30"/>
          <w:szCs w:val="30"/>
        </w:rPr>
      </w:pPr>
    </w:p>
    <w:p w14:paraId="676F2795" w14:textId="5C786BBA" w:rsidR="00183198" w:rsidRPr="00CC3CD9"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lastRenderedPageBreak/>
        <w:t>Summary of Changes</w:t>
      </w:r>
      <w:r w:rsidR="00891AC7" w:rsidRPr="00CC3CD9">
        <w:rPr>
          <w:rFonts w:asciiTheme="minorHAnsi" w:hAnsiTheme="minorHAnsi" w:cstheme="minorHAnsi"/>
          <w:b/>
          <w:iCs/>
          <w:sz w:val="30"/>
          <w:szCs w:val="30"/>
        </w:rPr>
        <w:t xml:space="preserve"> </w:t>
      </w:r>
    </w:p>
    <w:p w14:paraId="07061D57" w14:textId="7EE1932E" w:rsidR="00F42EFD" w:rsidRPr="00CC3CD9" w:rsidRDefault="00F42EFD" w:rsidP="00F42EFD">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00A8DA48" w14:textId="77777777" w:rsidR="00974A80" w:rsidRDefault="00974A80" w:rsidP="00035C56">
      <w:pPr>
        <w:widowControl/>
        <w:shd w:val="clear" w:color="auto" w:fill="FFFFFF"/>
        <w:spacing w:line="276" w:lineRule="auto"/>
        <w:ind w:right="480"/>
        <w:rPr>
          <w:rFonts w:ascii="Arial" w:eastAsia="Arial" w:hAnsi="Arial" w:cs="Arial"/>
          <w:sz w:val="22"/>
          <w:szCs w:val="22"/>
          <w:lang w:val="en"/>
        </w:rPr>
      </w:pPr>
    </w:p>
    <w:p w14:paraId="2FC97883" w14:textId="77777777" w:rsidR="0082420D" w:rsidRDefault="0082420D" w:rsidP="00974A80">
      <w:pPr>
        <w:widowControl/>
        <w:shd w:val="clear" w:color="auto" w:fill="FFFFFF"/>
        <w:spacing w:line="276" w:lineRule="auto"/>
        <w:ind w:left="720" w:right="480"/>
        <w:rPr>
          <w:rFonts w:ascii="Arial" w:eastAsia="Arial" w:hAnsi="Arial" w:cs="Arial"/>
          <w:sz w:val="22"/>
          <w:szCs w:val="22"/>
          <w:lang w:val="en"/>
        </w:rPr>
      </w:pPr>
    </w:p>
    <w:p w14:paraId="5700D2B8" w14:textId="3EC2D601" w:rsidR="00974A80" w:rsidRDefault="00D90CBC" w:rsidP="00974A80">
      <w:pPr>
        <w:rPr>
          <w:rFonts w:asciiTheme="minorHAnsi" w:hAnsiTheme="minorHAnsi" w:cstheme="minorHAnsi"/>
          <w:b/>
          <w:sz w:val="26"/>
          <w:szCs w:val="26"/>
        </w:rPr>
      </w:pPr>
      <w:bookmarkStart w:id="0" w:name="_Hlk132207352"/>
      <w:r>
        <w:rPr>
          <w:rFonts w:asciiTheme="minorHAnsi" w:hAnsiTheme="minorHAnsi" w:cstheme="minorHAnsi"/>
          <w:b/>
          <w:sz w:val="26"/>
          <w:szCs w:val="26"/>
        </w:rPr>
        <w:t xml:space="preserve">Regarding </w:t>
      </w:r>
      <w:r w:rsidR="00974A80">
        <w:rPr>
          <w:rFonts w:asciiTheme="minorHAnsi" w:hAnsiTheme="minorHAnsi" w:cstheme="minorHAnsi"/>
          <w:b/>
          <w:sz w:val="26"/>
          <w:szCs w:val="26"/>
        </w:rPr>
        <w:t xml:space="preserve">Attachment </w:t>
      </w:r>
      <w:r>
        <w:rPr>
          <w:rFonts w:asciiTheme="minorHAnsi" w:hAnsiTheme="minorHAnsi" w:cstheme="minorHAnsi"/>
          <w:b/>
          <w:sz w:val="26"/>
          <w:szCs w:val="26"/>
        </w:rPr>
        <w:t>G</w:t>
      </w:r>
      <w:r w:rsidR="00974A80">
        <w:rPr>
          <w:rFonts w:asciiTheme="minorHAnsi" w:hAnsiTheme="minorHAnsi" w:cstheme="minorHAnsi"/>
          <w:b/>
          <w:sz w:val="26"/>
          <w:szCs w:val="26"/>
        </w:rPr>
        <w:t xml:space="preserve">, </w:t>
      </w:r>
      <w:r>
        <w:rPr>
          <w:rFonts w:asciiTheme="minorHAnsi" w:hAnsiTheme="minorHAnsi" w:cstheme="minorHAnsi"/>
          <w:b/>
          <w:sz w:val="26"/>
          <w:szCs w:val="26"/>
        </w:rPr>
        <w:t>Q&amp;A Responses</w:t>
      </w:r>
      <w:r w:rsidR="00974A80">
        <w:rPr>
          <w:rFonts w:asciiTheme="minorHAnsi" w:hAnsiTheme="minorHAnsi" w:cstheme="minorHAnsi"/>
          <w:b/>
          <w:sz w:val="26"/>
          <w:szCs w:val="26"/>
        </w:rPr>
        <w:t>, Member Support Services – RFP #23-75072</w:t>
      </w:r>
      <w:r>
        <w:rPr>
          <w:rFonts w:asciiTheme="minorHAnsi" w:hAnsiTheme="minorHAnsi" w:cstheme="minorHAnsi"/>
          <w:b/>
          <w:sz w:val="26"/>
          <w:szCs w:val="26"/>
        </w:rPr>
        <w:t>:</w:t>
      </w:r>
    </w:p>
    <w:p w14:paraId="269D38DD" w14:textId="77777777" w:rsidR="00D90CBC" w:rsidRDefault="00D90CBC" w:rsidP="00974A80">
      <w:pPr>
        <w:rPr>
          <w:rFonts w:asciiTheme="minorHAnsi" w:hAnsiTheme="minorHAnsi" w:cstheme="minorHAnsi"/>
          <w:b/>
          <w:sz w:val="26"/>
          <w:szCs w:val="26"/>
        </w:rPr>
      </w:pPr>
    </w:p>
    <w:p w14:paraId="2EA970AC" w14:textId="6BC6527B" w:rsidR="00D90CBC" w:rsidRDefault="00D90CBC" w:rsidP="00D90CBC">
      <w:pPr>
        <w:pStyle w:val="ListParagraph"/>
        <w:numPr>
          <w:ilvl w:val="0"/>
          <w:numId w:val="47"/>
        </w:numPr>
        <w:rPr>
          <w:rFonts w:asciiTheme="minorHAnsi" w:hAnsiTheme="minorHAnsi" w:cstheme="minorHAnsi"/>
          <w:bCs/>
          <w:sz w:val="26"/>
          <w:szCs w:val="26"/>
        </w:rPr>
      </w:pPr>
      <w:r>
        <w:rPr>
          <w:rFonts w:asciiTheme="minorHAnsi" w:hAnsiTheme="minorHAnsi" w:cstheme="minorHAnsi"/>
          <w:bCs/>
          <w:sz w:val="26"/>
          <w:szCs w:val="26"/>
        </w:rPr>
        <w:t>The file “23-75072 – Att G – Q&amp;A Responses (Part 2)” has been posted.</w:t>
      </w:r>
    </w:p>
    <w:p w14:paraId="14723EDC" w14:textId="77777777" w:rsidR="00E25E35" w:rsidRDefault="00E25E35" w:rsidP="00E25E35">
      <w:pPr>
        <w:rPr>
          <w:rFonts w:asciiTheme="minorHAnsi" w:hAnsiTheme="minorHAnsi" w:cstheme="minorHAnsi"/>
          <w:bCs/>
          <w:sz w:val="26"/>
          <w:szCs w:val="26"/>
        </w:rPr>
      </w:pPr>
    </w:p>
    <w:p w14:paraId="65DC38B2" w14:textId="77777777" w:rsidR="00E25E35" w:rsidRDefault="00E25E35" w:rsidP="00E25E35">
      <w:pPr>
        <w:rPr>
          <w:rFonts w:asciiTheme="minorHAnsi" w:hAnsiTheme="minorHAnsi" w:cstheme="minorHAnsi"/>
          <w:bCs/>
          <w:sz w:val="26"/>
          <w:szCs w:val="26"/>
        </w:rPr>
      </w:pPr>
    </w:p>
    <w:p w14:paraId="74D0BFB5" w14:textId="77777777" w:rsidR="00E25E35" w:rsidRDefault="00E25E35" w:rsidP="00E25E35">
      <w:pPr>
        <w:rPr>
          <w:rFonts w:asciiTheme="minorHAnsi" w:hAnsiTheme="minorHAnsi" w:cstheme="minorHAnsi"/>
          <w:b/>
          <w:sz w:val="26"/>
          <w:szCs w:val="26"/>
        </w:rPr>
      </w:pPr>
      <w:r w:rsidRPr="002744D6">
        <w:rPr>
          <w:rFonts w:asciiTheme="minorHAnsi" w:hAnsiTheme="minorHAnsi" w:cstheme="minorHAnsi"/>
          <w:b/>
          <w:sz w:val="26"/>
          <w:szCs w:val="26"/>
        </w:rPr>
        <w:t xml:space="preserve">The following edits have been made to </w:t>
      </w:r>
      <w:r>
        <w:rPr>
          <w:rFonts w:asciiTheme="minorHAnsi" w:hAnsiTheme="minorHAnsi" w:cstheme="minorHAnsi"/>
          <w:b/>
          <w:sz w:val="26"/>
          <w:szCs w:val="26"/>
        </w:rPr>
        <w:t>Attachment K, Scope of Work, Member Support Services – RFP #23-75072</w:t>
      </w:r>
    </w:p>
    <w:p w14:paraId="30D027CF" w14:textId="77777777" w:rsidR="00E25E35" w:rsidRDefault="00E25E35" w:rsidP="00E25E35">
      <w:pPr>
        <w:rPr>
          <w:rFonts w:asciiTheme="minorHAnsi" w:hAnsiTheme="minorHAnsi" w:cstheme="minorHAnsi"/>
          <w:b/>
          <w:sz w:val="26"/>
          <w:szCs w:val="26"/>
        </w:rPr>
      </w:pPr>
    </w:p>
    <w:p w14:paraId="135555B5" w14:textId="6049A838" w:rsidR="00E25E35" w:rsidRDefault="00E25E35" w:rsidP="00E25E35">
      <w:pPr>
        <w:pStyle w:val="ListParagraph"/>
        <w:numPr>
          <w:ilvl w:val="0"/>
          <w:numId w:val="48"/>
        </w:numPr>
        <w:rPr>
          <w:rFonts w:asciiTheme="minorHAnsi" w:hAnsiTheme="minorHAnsi" w:cstheme="minorHAnsi"/>
          <w:bCs/>
          <w:sz w:val="26"/>
          <w:szCs w:val="26"/>
        </w:rPr>
      </w:pPr>
      <w:r w:rsidRPr="0079214B">
        <w:rPr>
          <w:rFonts w:asciiTheme="minorHAnsi" w:hAnsiTheme="minorHAnsi" w:cstheme="minorHAnsi"/>
          <w:bCs/>
          <w:sz w:val="26"/>
          <w:szCs w:val="26"/>
        </w:rPr>
        <w:t>In section 1.2 – Timeline</w:t>
      </w:r>
      <w:r>
        <w:rPr>
          <w:rFonts w:asciiTheme="minorHAnsi" w:hAnsiTheme="minorHAnsi" w:cstheme="minorHAnsi"/>
          <w:bCs/>
          <w:sz w:val="26"/>
          <w:szCs w:val="26"/>
        </w:rPr>
        <w:t>, on page 2, the State has changed wording to clarify the launch timeline for the Member Support Services vendor.</w:t>
      </w:r>
    </w:p>
    <w:p w14:paraId="073BD3B5" w14:textId="77777777" w:rsidR="00E25E35" w:rsidRDefault="00E25E35" w:rsidP="00E25E35">
      <w:pPr>
        <w:rPr>
          <w:rFonts w:asciiTheme="minorHAnsi" w:hAnsiTheme="minorHAnsi" w:cstheme="minorHAnsi"/>
          <w:bCs/>
          <w:sz w:val="26"/>
          <w:szCs w:val="26"/>
        </w:rPr>
      </w:pPr>
    </w:p>
    <w:p w14:paraId="158474C3" w14:textId="2D3EBE11" w:rsidR="00E25E35" w:rsidRDefault="00E25E35" w:rsidP="00E25E35">
      <w:pPr>
        <w:widowControl/>
        <w:spacing w:line="276" w:lineRule="auto"/>
        <w:ind w:left="720"/>
        <w:rPr>
          <w:rFonts w:ascii="Arial" w:eastAsia="Arial" w:hAnsi="Arial" w:cs="Arial"/>
          <w:sz w:val="22"/>
          <w:szCs w:val="22"/>
          <w:lang w:val="en"/>
        </w:rPr>
      </w:pPr>
      <w:r w:rsidRPr="00E25E35">
        <w:rPr>
          <w:rFonts w:ascii="Arial" w:eastAsia="Arial" w:hAnsi="Arial" w:cs="Arial"/>
          <w:sz w:val="22"/>
          <w:szCs w:val="22"/>
          <w:lang w:val="en"/>
        </w:rPr>
        <w:t>FSSA will launch Pathways for Aging in summer 2024, and 2023 has been set aside for managed care entity (MCE) readiness review. The Contractor will begin onboarding with the State no later than the beginning of January 2024. The Contractor must complete requirements gathering and systems and operational development sufficient to begin engagement in comprehensive transition activities and readiness, such as material development and public/member messaging, in the first quarter of 2024. Additionally, the Contractor must submit any member-facing material drafts to the State for review by the end of the first quarter of 2024. The Contractor must be ready to begin member-facing operations</w:t>
      </w:r>
      <w:r w:rsidR="00674D37">
        <w:rPr>
          <w:rFonts w:ascii="Arial" w:eastAsia="Arial" w:hAnsi="Arial" w:cs="Arial"/>
          <w:sz w:val="22"/>
          <w:szCs w:val="22"/>
          <w:lang w:val="en"/>
        </w:rPr>
        <w:t xml:space="preserve"> </w:t>
      </w:r>
      <w:r w:rsidRPr="00E25E35">
        <w:rPr>
          <w:rFonts w:ascii="Arial" w:eastAsia="Arial" w:hAnsi="Arial" w:cs="Arial"/>
          <w:strike/>
          <w:sz w:val="22"/>
          <w:szCs w:val="22"/>
          <w:lang w:val="en"/>
        </w:rPr>
        <w:t>in</w:t>
      </w:r>
      <w:r w:rsidRPr="00E25E35">
        <w:rPr>
          <w:rFonts w:ascii="Arial" w:eastAsia="Arial" w:hAnsi="Arial" w:cs="Arial"/>
          <w:color w:val="FF0000"/>
          <w:sz w:val="22"/>
          <w:szCs w:val="22"/>
          <w:lang w:val="en"/>
        </w:rPr>
        <w:t xml:space="preserve"> </w:t>
      </w:r>
      <w:r w:rsidR="00674D37">
        <w:rPr>
          <w:rFonts w:ascii="Arial" w:eastAsia="Arial" w:hAnsi="Arial" w:cs="Arial"/>
          <w:color w:val="FF0000"/>
          <w:sz w:val="22"/>
          <w:szCs w:val="22"/>
          <w:lang w:val="en"/>
        </w:rPr>
        <w:t>no later than</w:t>
      </w:r>
      <w:r w:rsidRPr="00E25E35">
        <w:rPr>
          <w:rFonts w:ascii="Arial" w:eastAsia="Arial" w:hAnsi="Arial" w:cs="Arial"/>
          <w:color w:val="FF0000"/>
          <w:sz w:val="22"/>
          <w:szCs w:val="22"/>
          <w:lang w:val="en"/>
        </w:rPr>
        <w:t xml:space="preserve"> </w:t>
      </w:r>
      <w:r w:rsidRPr="00E25E35">
        <w:rPr>
          <w:rFonts w:ascii="Arial" w:eastAsia="Arial" w:hAnsi="Arial" w:cs="Arial"/>
          <w:sz w:val="22"/>
          <w:szCs w:val="22"/>
          <w:lang w:val="en"/>
        </w:rPr>
        <w:t xml:space="preserve">July </w:t>
      </w:r>
      <w:r w:rsidRPr="00E25E35">
        <w:rPr>
          <w:rFonts w:ascii="Arial" w:eastAsia="Arial" w:hAnsi="Arial" w:cs="Arial"/>
          <w:color w:val="FF0000"/>
          <w:sz w:val="22"/>
          <w:szCs w:val="22"/>
          <w:lang w:val="en"/>
        </w:rPr>
        <w:t>1</w:t>
      </w:r>
      <w:r w:rsidRPr="00E25E35">
        <w:rPr>
          <w:rFonts w:ascii="Arial" w:eastAsia="Arial" w:hAnsi="Arial" w:cs="Arial"/>
          <w:color w:val="FF0000"/>
          <w:sz w:val="22"/>
          <w:szCs w:val="22"/>
          <w:vertAlign w:val="superscript"/>
          <w:lang w:val="en"/>
        </w:rPr>
        <w:t>st</w:t>
      </w:r>
      <w:r w:rsidRPr="00E25E35">
        <w:rPr>
          <w:rFonts w:ascii="Arial" w:eastAsia="Arial" w:hAnsi="Arial" w:cs="Arial"/>
          <w:color w:val="FF0000"/>
          <w:sz w:val="22"/>
          <w:szCs w:val="22"/>
          <w:lang w:val="en"/>
        </w:rPr>
        <w:t xml:space="preserve">, </w:t>
      </w:r>
      <w:r w:rsidRPr="00E25E35">
        <w:rPr>
          <w:rFonts w:ascii="Arial" w:eastAsia="Arial" w:hAnsi="Arial" w:cs="Arial"/>
          <w:sz w:val="22"/>
          <w:szCs w:val="22"/>
          <w:lang w:val="en"/>
        </w:rPr>
        <w:t>2024 upon Pathways for Aging program go-live, or as determined by the State</w:t>
      </w:r>
      <w:r w:rsidR="00674D37">
        <w:rPr>
          <w:rFonts w:ascii="Arial" w:eastAsia="Arial" w:hAnsi="Arial" w:cs="Arial"/>
          <w:sz w:val="22"/>
          <w:szCs w:val="22"/>
          <w:lang w:val="en"/>
        </w:rPr>
        <w:t xml:space="preserve"> </w:t>
      </w:r>
      <w:r w:rsidR="00674D37" w:rsidRPr="00E25E35">
        <w:rPr>
          <w:rFonts w:ascii="Arial" w:eastAsia="Arial" w:hAnsi="Arial" w:cs="Arial"/>
          <w:color w:val="FF0000"/>
          <w:sz w:val="22"/>
          <w:szCs w:val="22"/>
          <w:lang w:val="en"/>
        </w:rPr>
        <w:t>(Operational Start Date)</w:t>
      </w:r>
      <w:r w:rsidRPr="00E25E35">
        <w:rPr>
          <w:rFonts w:ascii="Arial" w:eastAsia="Arial" w:hAnsi="Arial" w:cs="Arial"/>
          <w:sz w:val="22"/>
          <w:szCs w:val="22"/>
          <w:lang w:val="en"/>
        </w:rPr>
        <w:t>.</w:t>
      </w:r>
    </w:p>
    <w:p w14:paraId="0C2F5997" w14:textId="77777777" w:rsidR="00E25E35" w:rsidRDefault="00E25E35" w:rsidP="00E25E35">
      <w:pPr>
        <w:rPr>
          <w:rFonts w:asciiTheme="minorHAnsi" w:hAnsiTheme="minorHAnsi" w:cstheme="minorHAnsi"/>
          <w:bCs/>
          <w:sz w:val="26"/>
          <w:szCs w:val="26"/>
        </w:rPr>
      </w:pPr>
    </w:p>
    <w:p w14:paraId="6B98E532" w14:textId="77777777" w:rsidR="00E25E35" w:rsidRPr="00E25E35" w:rsidRDefault="00E25E35" w:rsidP="00E25E35">
      <w:pPr>
        <w:rPr>
          <w:rFonts w:asciiTheme="minorHAnsi" w:hAnsiTheme="minorHAnsi" w:cstheme="minorHAnsi"/>
          <w:bCs/>
          <w:sz w:val="26"/>
          <w:szCs w:val="26"/>
        </w:rPr>
      </w:pPr>
    </w:p>
    <w:p w14:paraId="3A66BBC1" w14:textId="500B7A3F" w:rsidR="00E25E35" w:rsidRDefault="00E25E35" w:rsidP="00E25E35">
      <w:pPr>
        <w:pStyle w:val="ListParagraph"/>
        <w:numPr>
          <w:ilvl w:val="0"/>
          <w:numId w:val="48"/>
        </w:numPr>
        <w:rPr>
          <w:rFonts w:asciiTheme="minorHAnsi" w:hAnsiTheme="minorHAnsi" w:cstheme="minorHAnsi"/>
          <w:bCs/>
          <w:sz w:val="26"/>
          <w:szCs w:val="26"/>
        </w:rPr>
      </w:pPr>
      <w:r>
        <w:rPr>
          <w:rFonts w:asciiTheme="minorHAnsi" w:hAnsiTheme="minorHAnsi" w:cstheme="minorHAnsi"/>
          <w:bCs/>
          <w:sz w:val="26"/>
          <w:szCs w:val="26"/>
        </w:rPr>
        <w:t>In section 11.2 – Readiness Review, on page 33, the State has changed wording to clarify the launch timeline for the Member Support Services vendor.</w:t>
      </w:r>
    </w:p>
    <w:p w14:paraId="2208A795" w14:textId="77777777" w:rsidR="00E25E35" w:rsidRDefault="00E25E35" w:rsidP="00E25E35">
      <w:pPr>
        <w:rPr>
          <w:rFonts w:asciiTheme="minorHAnsi" w:hAnsiTheme="minorHAnsi" w:cstheme="minorHAnsi"/>
          <w:bCs/>
          <w:sz w:val="26"/>
          <w:szCs w:val="26"/>
        </w:rPr>
      </w:pPr>
    </w:p>
    <w:p w14:paraId="31EC1360" w14:textId="77777777" w:rsidR="00E25E35" w:rsidRPr="00E25E35" w:rsidRDefault="00E25E35" w:rsidP="00E25E35">
      <w:pPr>
        <w:widowControl/>
        <w:spacing w:line="276" w:lineRule="auto"/>
        <w:rPr>
          <w:rFonts w:ascii="Arial" w:eastAsia="Arial" w:hAnsi="Arial" w:cs="Arial"/>
          <w:b/>
          <w:sz w:val="22"/>
          <w:szCs w:val="22"/>
          <w:lang w:val="en"/>
        </w:rPr>
      </w:pPr>
    </w:p>
    <w:p w14:paraId="48B02058" w14:textId="34392DEE" w:rsidR="00E25E35" w:rsidRPr="00E25E35" w:rsidRDefault="00E25E35" w:rsidP="00E25E35">
      <w:pPr>
        <w:widowControl/>
        <w:shd w:val="clear" w:color="auto" w:fill="FFFFFF"/>
        <w:spacing w:line="276" w:lineRule="auto"/>
        <w:ind w:left="720"/>
        <w:rPr>
          <w:rFonts w:ascii="Arial" w:eastAsia="Arial" w:hAnsi="Arial" w:cs="Arial"/>
          <w:strike/>
          <w:color w:val="FF0000"/>
          <w:sz w:val="22"/>
          <w:szCs w:val="22"/>
          <w:lang w:val="en"/>
        </w:rPr>
      </w:pPr>
      <w:r w:rsidRPr="00E25E35">
        <w:rPr>
          <w:rFonts w:ascii="Arial" w:eastAsia="Arial" w:hAnsi="Arial" w:cs="Arial"/>
          <w:sz w:val="22"/>
          <w:szCs w:val="22"/>
          <w:lang w:val="en"/>
        </w:rPr>
        <w:t xml:space="preserve">The Contractor shall participate in a readiness review prior to assuming the responsibilities of the contract so that FSSA can confirm that the Contractor meets contract and operational requirements. The State may also conduct on-site reviews of the Contractor and its subcontractors, if any, and of the operational site and database. The Contractor and its subcontractors, if any, shall submit documentation that demonstrates the Contractor’s readiness to serve members. This should include documentation showing that the project is fully staffed, staff are adequately trained, and the Contractor’s facilities are ready to begin operations. The Contractor shall execute readiness test cycles to include all data interfaces. The readiness assessment process will include all activities that must be completed successfully before the Operational Start </w:t>
      </w:r>
      <w:r w:rsidRPr="00E25E35">
        <w:rPr>
          <w:rFonts w:ascii="Arial" w:eastAsia="Arial" w:hAnsi="Arial" w:cs="Arial"/>
          <w:sz w:val="22"/>
          <w:szCs w:val="22"/>
          <w:lang w:val="en"/>
        </w:rPr>
        <w:lastRenderedPageBreak/>
        <w:t xml:space="preserve">Date for the Member Support Services Contractor, including all readiness review activities. The Contractor shall provide all necessary documentation related to the readiness review </w:t>
      </w:r>
      <w:r w:rsidRPr="00E25E35">
        <w:rPr>
          <w:rFonts w:ascii="Arial" w:eastAsia="Arial" w:hAnsi="Arial" w:cs="Arial"/>
          <w:color w:val="FF0000"/>
          <w:sz w:val="22"/>
          <w:szCs w:val="22"/>
          <w:lang w:val="en"/>
        </w:rPr>
        <w:t xml:space="preserve">by the end of the first quarter of 2024. The Contractor shall have an opportunity to make corrections and will be required, upon the State’s request, to submit documentation to the State that it has corrected the problem(s). Additionally, the Contractor shall </w:t>
      </w:r>
      <w:r w:rsidRPr="00E25E35">
        <w:rPr>
          <w:rFonts w:ascii="Arial" w:eastAsia="Arial" w:hAnsi="Arial" w:cs="Arial"/>
          <w:strike/>
          <w:color w:val="FF0000"/>
          <w:sz w:val="22"/>
          <w:szCs w:val="22"/>
          <w:lang w:val="en"/>
        </w:rPr>
        <w:t>and</w:t>
      </w:r>
      <w:r w:rsidRPr="00E25E35">
        <w:rPr>
          <w:rFonts w:ascii="Arial" w:eastAsia="Arial" w:hAnsi="Arial" w:cs="Arial"/>
          <w:sz w:val="22"/>
          <w:szCs w:val="22"/>
          <w:lang w:val="en"/>
        </w:rPr>
        <w:t xml:space="preserve"> demonstrate contract readiness </w:t>
      </w:r>
      <w:r w:rsidRPr="00E25E35">
        <w:rPr>
          <w:rFonts w:ascii="Arial" w:eastAsia="Arial" w:hAnsi="Arial" w:cs="Arial"/>
          <w:color w:val="FF0000"/>
          <w:sz w:val="22"/>
          <w:szCs w:val="22"/>
          <w:lang w:val="en"/>
        </w:rPr>
        <w:t xml:space="preserve">prior to the </w:t>
      </w:r>
      <w:r w:rsidR="00674D37">
        <w:rPr>
          <w:rFonts w:ascii="Arial" w:eastAsia="Arial" w:hAnsi="Arial" w:cs="Arial"/>
          <w:color w:val="FF0000"/>
          <w:sz w:val="22"/>
          <w:szCs w:val="22"/>
          <w:lang w:val="en"/>
        </w:rPr>
        <w:t>O</w:t>
      </w:r>
      <w:r w:rsidRPr="00E25E35">
        <w:rPr>
          <w:rFonts w:ascii="Arial" w:eastAsia="Arial" w:hAnsi="Arial" w:cs="Arial"/>
          <w:color w:val="FF0000"/>
          <w:sz w:val="22"/>
          <w:szCs w:val="22"/>
          <w:lang w:val="en"/>
        </w:rPr>
        <w:t xml:space="preserve">perational </w:t>
      </w:r>
      <w:r w:rsidR="00674D37">
        <w:rPr>
          <w:rFonts w:ascii="Arial" w:eastAsia="Arial" w:hAnsi="Arial" w:cs="Arial"/>
          <w:color w:val="FF0000"/>
          <w:sz w:val="22"/>
          <w:szCs w:val="22"/>
          <w:lang w:val="en"/>
        </w:rPr>
        <w:t>S</w:t>
      </w:r>
      <w:r w:rsidRPr="00E25E35">
        <w:rPr>
          <w:rFonts w:ascii="Arial" w:eastAsia="Arial" w:hAnsi="Arial" w:cs="Arial"/>
          <w:color w:val="FF0000"/>
          <w:sz w:val="22"/>
          <w:szCs w:val="22"/>
          <w:lang w:val="en"/>
        </w:rPr>
        <w:t xml:space="preserve">tart </w:t>
      </w:r>
      <w:r w:rsidR="00674D37">
        <w:rPr>
          <w:rFonts w:ascii="Arial" w:eastAsia="Arial" w:hAnsi="Arial" w:cs="Arial"/>
          <w:color w:val="FF0000"/>
          <w:sz w:val="22"/>
          <w:szCs w:val="22"/>
          <w:lang w:val="en"/>
        </w:rPr>
        <w:t>D</w:t>
      </w:r>
      <w:r w:rsidRPr="00E25E35">
        <w:rPr>
          <w:rFonts w:ascii="Arial" w:eastAsia="Arial" w:hAnsi="Arial" w:cs="Arial"/>
          <w:color w:val="FF0000"/>
          <w:sz w:val="22"/>
          <w:szCs w:val="22"/>
          <w:lang w:val="en"/>
        </w:rPr>
        <w:t xml:space="preserve">ate. </w:t>
      </w:r>
      <w:r w:rsidRPr="00E25E35">
        <w:rPr>
          <w:rFonts w:ascii="Arial" w:eastAsia="Arial" w:hAnsi="Arial" w:cs="Arial"/>
          <w:strike/>
          <w:sz w:val="22"/>
          <w:szCs w:val="22"/>
          <w:lang w:val="en"/>
        </w:rPr>
        <w:t>within ninety (90) days of the effective date of the Contract</w:t>
      </w:r>
      <w:r w:rsidRPr="00E25E35">
        <w:rPr>
          <w:rFonts w:ascii="Arial" w:eastAsia="Arial" w:hAnsi="Arial" w:cs="Arial"/>
          <w:strike/>
          <w:color w:val="FF0000"/>
          <w:sz w:val="22"/>
          <w:szCs w:val="22"/>
          <w:lang w:val="en"/>
        </w:rPr>
        <w:t xml:space="preserve">. </w:t>
      </w:r>
    </w:p>
    <w:p w14:paraId="27D59AF9" w14:textId="77777777" w:rsidR="00E25E35" w:rsidRPr="00E25E35" w:rsidRDefault="00E25E35" w:rsidP="00E25E35">
      <w:pPr>
        <w:widowControl/>
        <w:shd w:val="clear" w:color="auto" w:fill="FFFFFF"/>
        <w:spacing w:line="276" w:lineRule="auto"/>
        <w:ind w:left="720"/>
        <w:rPr>
          <w:rFonts w:ascii="Arial" w:eastAsia="Arial" w:hAnsi="Arial" w:cs="Arial"/>
          <w:sz w:val="22"/>
          <w:szCs w:val="22"/>
          <w:lang w:val="en"/>
        </w:rPr>
      </w:pPr>
    </w:p>
    <w:p w14:paraId="48A7157A" w14:textId="37142B55" w:rsidR="00E25E35" w:rsidRPr="00E25E35" w:rsidRDefault="00E25E35" w:rsidP="00E25E35">
      <w:pPr>
        <w:widowControl/>
        <w:shd w:val="clear" w:color="auto" w:fill="FFFFFF"/>
        <w:spacing w:line="276" w:lineRule="auto"/>
        <w:ind w:left="720" w:right="480"/>
        <w:rPr>
          <w:rFonts w:ascii="Arial" w:eastAsia="Arial" w:hAnsi="Arial" w:cs="Arial"/>
          <w:sz w:val="22"/>
          <w:szCs w:val="22"/>
          <w:lang w:val="en"/>
        </w:rPr>
      </w:pPr>
      <w:r w:rsidRPr="00E25E35">
        <w:rPr>
          <w:rFonts w:ascii="Arial" w:eastAsia="Arial" w:hAnsi="Arial" w:cs="Arial"/>
          <w:sz w:val="22"/>
          <w:szCs w:val="22"/>
          <w:lang w:val="en"/>
        </w:rPr>
        <w:t xml:space="preserve">If for any reason the Contractor does not pass the readiness review </w:t>
      </w:r>
      <w:r w:rsidRPr="00E25E35">
        <w:rPr>
          <w:rFonts w:ascii="Arial" w:eastAsia="Arial" w:hAnsi="Arial" w:cs="Arial"/>
          <w:strike/>
          <w:sz w:val="22"/>
          <w:szCs w:val="22"/>
          <w:lang w:val="en"/>
        </w:rPr>
        <w:t>by</w:t>
      </w:r>
      <w:r w:rsidRPr="00E25E35">
        <w:rPr>
          <w:rFonts w:ascii="Arial" w:eastAsia="Arial" w:hAnsi="Arial" w:cs="Arial"/>
          <w:color w:val="FF0000"/>
          <w:sz w:val="22"/>
          <w:szCs w:val="22"/>
          <w:lang w:val="en"/>
        </w:rPr>
        <w:t xml:space="preserve"> prior to</w:t>
      </w:r>
      <w:r w:rsidRPr="00E25E35">
        <w:rPr>
          <w:rFonts w:ascii="Arial" w:eastAsia="Arial" w:hAnsi="Arial" w:cs="Arial"/>
          <w:sz w:val="22"/>
          <w:szCs w:val="22"/>
          <w:lang w:val="en"/>
        </w:rPr>
        <w:t xml:space="preserve"> the </w:t>
      </w:r>
      <w:r w:rsidR="00674D37">
        <w:rPr>
          <w:rFonts w:ascii="Arial" w:eastAsia="Arial" w:hAnsi="Arial" w:cs="Arial"/>
          <w:color w:val="FF0000"/>
          <w:sz w:val="22"/>
          <w:szCs w:val="22"/>
          <w:lang w:val="en"/>
        </w:rPr>
        <w:t>O</w:t>
      </w:r>
      <w:r w:rsidRPr="00E25E35">
        <w:rPr>
          <w:rFonts w:ascii="Arial" w:eastAsia="Arial" w:hAnsi="Arial" w:cs="Arial"/>
          <w:color w:val="FF0000"/>
          <w:sz w:val="22"/>
          <w:szCs w:val="22"/>
          <w:lang w:val="en"/>
        </w:rPr>
        <w:t xml:space="preserve">perational </w:t>
      </w:r>
      <w:r w:rsidR="00674D37">
        <w:rPr>
          <w:rFonts w:ascii="Arial" w:eastAsia="Arial" w:hAnsi="Arial" w:cs="Arial"/>
          <w:color w:val="FF0000"/>
          <w:sz w:val="22"/>
          <w:szCs w:val="22"/>
          <w:lang w:val="en"/>
        </w:rPr>
        <w:t>S</w:t>
      </w:r>
      <w:r w:rsidRPr="00E25E35">
        <w:rPr>
          <w:rFonts w:ascii="Arial" w:eastAsia="Arial" w:hAnsi="Arial" w:cs="Arial"/>
          <w:color w:val="FF0000"/>
          <w:sz w:val="22"/>
          <w:szCs w:val="22"/>
          <w:lang w:val="en"/>
        </w:rPr>
        <w:t xml:space="preserve">tart </w:t>
      </w:r>
      <w:r w:rsidR="00674D37">
        <w:rPr>
          <w:rFonts w:ascii="Arial" w:eastAsia="Arial" w:hAnsi="Arial" w:cs="Arial"/>
          <w:color w:val="FF0000"/>
          <w:sz w:val="22"/>
          <w:szCs w:val="22"/>
          <w:lang w:val="en"/>
        </w:rPr>
        <w:t>D</w:t>
      </w:r>
      <w:r w:rsidRPr="00E25E35">
        <w:rPr>
          <w:rFonts w:ascii="Arial" w:eastAsia="Arial" w:hAnsi="Arial" w:cs="Arial"/>
          <w:color w:val="FF0000"/>
          <w:sz w:val="22"/>
          <w:szCs w:val="22"/>
          <w:lang w:val="en"/>
        </w:rPr>
        <w:t xml:space="preserve">ate, </w:t>
      </w:r>
      <w:r w:rsidRPr="00E25E35">
        <w:rPr>
          <w:rFonts w:ascii="Arial" w:eastAsia="Arial" w:hAnsi="Arial" w:cs="Arial"/>
          <w:strike/>
          <w:sz w:val="22"/>
          <w:szCs w:val="22"/>
          <w:lang w:val="en"/>
        </w:rPr>
        <w:t>contract start date</w:t>
      </w:r>
      <w:r w:rsidRPr="00E25E35">
        <w:rPr>
          <w:rFonts w:ascii="Arial" w:eastAsia="Arial" w:hAnsi="Arial" w:cs="Arial"/>
          <w:color w:val="FF0000"/>
          <w:sz w:val="22"/>
          <w:szCs w:val="22"/>
          <w:lang w:val="en"/>
        </w:rPr>
        <w:t xml:space="preserve"> </w:t>
      </w:r>
      <w:r w:rsidRPr="00E25E35">
        <w:rPr>
          <w:rFonts w:ascii="Arial" w:eastAsia="Arial" w:hAnsi="Arial" w:cs="Arial"/>
          <w:sz w:val="22"/>
          <w:szCs w:val="22"/>
          <w:lang w:val="en"/>
        </w:rPr>
        <w:t xml:space="preserve">and there is a delay in the </w:t>
      </w:r>
      <w:r w:rsidR="00674D37">
        <w:rPr>
          <w:rFonts w:ascii="Arial" w:eastAsia="Arial" w:hAnsi="Arial" w:cs="Arial"/>
          <w:sz w:val="22"/>
          <w:szCs w:val="22"/>
          <w:lang w:val="en"/>
        </w:rPr>
        <w:t>O</w:t>
      </w:r>
      <w:r w:rsidRPr="00E25E35">
        <w:rPr>
          <w:rFonts w:ascii="Arial" w:eastAsia="Arial" w:hAnsi="Arial" w:cs="Arial"/>
          <w:sz w:val="22"/>
          <w:szCs w:val="22"/>
          <w:lang w:val="en"/>
        </w:rPr>
        <w:t xml:space="preserve">perational </w:t>
      </w:r>
      <w:r w:rsidR="00674D37">
        <w:rPr>
          <w:rFonts w:ascii="Arial" w:eastAsia="Arial" w:hAnsi="Arial" w:cs="Arial"/>
          <w:sz w:val="22"/>
          <w:szCs w:val="22"/>
          <w:lang w:val="en"/>
        </w:rPr>
        <w:t>S</w:t>
      </w:r>
      <w:r w:rsidRPr="00E25E35">
        <w:rPr>
          <w:rFonts w:ascii="Arial" w:eastAsia="Arial" w:hAnsi="Arial" w:cs="Arial"/>
          <w:sz w:val="22"/>
          <w:szCs w:val="22"/>
          <w:lang w:val="en"/>
        </w:rPr>
        <w:t xml:space="preserve">tart </w:t>
      </w:r>
      <w:r w:rsidR="00674D37">
        <w:rPr>
          <w:rFonts w:ascii="Arial" w:eastAsia="Arial" w:hAnsi="Arial" w:cs="Arial"/>
          <w:sz w:val="22"/>
          <w:szCs w:val="22"/>
          <w:lang w:val="en"/>
        </w:rPr>
        <w:t>D</w:t>
      </w:r>
      <w:r w:rsidRPr="00E25E35">
        <w:rPr>
          <w:rFonts w:ascii="Arial" w:eastAsia="Arial" w:hAnsi="Arial" w:cs="Arial"/>
          <w:sz w:val="22"/>
          <w:szCs w:val="22"/>
          <w:lang w:val="en"/>
        </w:rPr>
        <w:t xml:space="preserve">ate, the Contractor shall be subject to consequential damages and corrective actions as described in Section 16. </w:t>
      </w:r>
      <w:r w:rsidRPr="00E25E35">
        <w:rPr>
          <w:rFonts w:ascii="Arial" w:eastAsia="Arial" w:hAnsi="Arial" w:cs="Arial"/>
          <w:strike/>
          <w:sz w:val="22"/>
          <w:szCs w:val="22"/>
          <w:lang w:val="en"/>
        </w:rPr>
        <w:t>The Contractor shall have an opportunity to make corrections within ninety (90) days of the effective date of the Contract and will be required, upon the State’s request, to submit documentation to the State that it has corrected the problem(s).</w:t>
      </w:r>
      <w:r w:rsidRPr="00E25E35">
        <w:rPr>
          <w:rFonts w:ascii="Arial" w:eastAsia="Arial" w:hAnsi="Arial" w:cs="Arial"/>
          <w:sz w:val="22"/>
          <w:szCs w:val="22"/>
          <w:lang w:val="en"/>
        </w:rPr>
        <w:t xml:space="preserve"> If the Contractor is not ready to begin operations by the date of Pathways Go-Live, the Contractor shall pay any costs the State may incur due to the delay and will be subject to sanctions as determined by the State. If the State identifies major deficiencies during the readiness review, the State may delay implementation until the Contractor adequately addresses the deficiencies or terminate the Contract if deemed by the State to be in the best interests of the State. </w:t>
      </w:r>
    </w:p>
    <w:p w14:paraId="708AF4D1" w14:textId="77777777" w:rsidR="00E25E35" w:rsidRDefault="00E25E35" w:rsidP="00E25E35">
      <w:pPr>
        <w:ind w:left="720"/>
        <w:rPr>
          <w:rFonts w:asciiTheme="minorHAnsi" w:hAnsiTheme="minorHAnsi" w:cstheme="minorHAnsi"/>
          <w:bCs/>
          <w:sz w:val="26"/>
          <w:szCs w:val="26"/>
        </w:rPr>
      </w:pPr>
    </w:p>
    <w:p w14:paraId="5EC5A714" w14:textId="77777777" w:rsidR="00E25E35" w:rsidRPr="00E25E35" w:rsidRDefault="00E25E35" w:rsidP="00E25E35">
      <w:pPr>
        <w:widowControl/>
        <w:spacing w:line="276" w:lineRule="auto"/>
        <w:ind w:left="720"/>
        <w:rPr>
          <w:rFonts w:ascii="Arial" w:eastAsia="Arial" w:hAnsi="Arial" w:cs="Arial"/>
          <w:sz w:val="22"/>
          <w:szCs w:val="22"/>
          <w:lang w:val="en"/>
        </w:rPr>
      </w:pPr>
    </w:p>
    <w:p w14:paraId="6A0B6790" w14:textId="77777777" w:rsidR="00E25E35" w:rsidRPr="00E25E35" w:rsidRDefault="00E25E35" w:rsidP="00E25E35">
      <w:pPr>
        <w:ind w:left="720"/>
        <w:rPr>
          <w:rFonts w:asciiTheme="minorHAnsi" w:hAnsiTheme="minorHAnsi" w:cstheme="minorHAnsi"/>
          <w:bCs/>
          <w:sz w:val="26"/>
          <w:szCs w:val="26"/>
        </w:rPr>
      </w:pPr>
    </w:p>
    <w:p w14:paraId="7EA368CB" w14:textId="77777777" w:rsidR="00E25E35" w:rsidRPr="00E25E35" w:rsidRDefault="00E25E35" w:rsidP="00E25E35">
      <w:pPr>
        <w:rPr>
          <w:rFonts w:asciiTheme="minorHAnsi" w:hAnsiTheme="minorHAnsi" w:cstheme="minorHAnsi"/>
          <w:bCs/>
          <w:sz w:val="26"/>
          <w:szCs w:val="26"/>
        </w:rPr>
      </w:pPr>
    </w:p>
    <w:bookmarkEnd w:id="0"/>
    <w:p w14:paraId="5A973776" w14:textId="77777777" w:rsidR="00FE55FC" w:rsidRDefault="00FE55FC" w:rsidP="00974A80">
      <w:pPr>
        <w:rPr>
          <w:rFonts w:asciiTheme="minorHAnsi" w:hAnsiTheme="minorHAnsi" w:cstheme="minorHAnsi"/>
          <w:b/>
          <w:sz w:val="26"/>
          <w:szCs w:val="26"/>
        </w:rPr>
      </w:pPr>
    </w:p>
    <w:p w14:paraId="11E31D83" w14:textId="77777777" w:rsidR="00035C56" w:rsidRDefault="00035C56" w:rsidP="00035C56">
      <w:pPr>
        <w:rPr>
          <w:rFonts w:asciiTheme="minorHAnsi" w:hAnsiTheme="minorHAnsi" w:cstheme="minorHAnsi"/>
          <w:bCs/>
          <w:sz w:val="26"/>
          <w:szCs w:val="26"/>
        </w:rPr>
      </w:pPr>
    </w:p>
    <w:p w14:paraId="49D96653" w14:textId="2B7E037C" w:rsidR="005F7068" w:rsidRDefault="005F7068" w:rsidP="005F7068">
      <w:pPr>
        <w:rPr>
          <w:rFonts w:asciiTheme="minorHAnsi" w:hAnsiTheme="minorHAnsi" w:cstheme="minorHAnsi"/>
          <w:b/>
          <w:sz w:val="26"/>
          <w:szCs w:val="26"/>
        </w:rPr>
      </w:pPr>
    </w:p>
    <w:sectPr w:rsidR="005F7068">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FD1A0" w14:textId="77777777" w:rsidR="000577AF" w:rsidRDefault="000577AF" w:rsidP="00060BB4">
      <w:r>
        <w:separator/>
      </w:r>
    </w:p>
  </w:endnote>
  <w:endnote w:type="continuationSeparator" w:id="0">
    <w:p w14:paraId="541E4CC1" w14:textId="77777777" w:rsidR="000577AF" w:rsidRDefault="000577AF"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aramond" w:hAnsi="Garamond"/>
      </w:rPr>
      <w:id w:val="-302011890"/>
      <w:docPartObj>
        <w:docPartGallery w:val="Page Numbers (Bottom of Page)"/>
        <w:docPartUnique/>
      </w:docPartObj>
    </w:sdt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CF954" w14:textId="77777777" w:rsidR="000577AF" w:rsidRDefault="000577AF" w:rsidP="00060BB4">
      <w:r>
        <w:separator/>
      </w:r>
    </w:p>
  </w:footnote>
  <w:footnote w:type="continuationSeparator" w:id="0">
    <w:p w14:paraId="230AA3AA" w14:textId="77777777" w:rsidR="000577AF" w:rsidRDefault="000577AF"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973"/>
    <w:multiLevelType w:val="hybridMultilevel"/>
    <w:tmpl w:val="A558A9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0101D"/>
    <w:multiLevelType w:val="hybridMultilevel"/>
    <w:tmpl w:val="8654DC8C"/>
    <w:lvl w:ilvl="0" w:tplc="04090019">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62B70"/>
    <w:multiLevelType w:val="hybridMultilevel"/>
    <w:tmpl w:val="112C1B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464FA"/>
    <w:multiLevelType w:val="hybridMultilevel"/>
    <w:tmpl w:val="64A6CFB2"/>
    <w:lvl w:ilvl="0" w:tplc="84D6724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E07D83"/>
    <w:multiLevelType w:val="hybridMultilevel"/>
    <w:tmpl w:val="02F48EB4"/>
    <w:lvl w:ilvl="0" w:tplc="562AF4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DD4D54"/>
    <w:multiLevelType w:val="multilevel"/>
    <w:tmpl w:val="F916888C"/>
    <w:lvl w:ilvl="0">
      <w:start w:val="1"/>
      <w:numFmt w:val="lowerLetter"/>
      <w:lvlText w:val="%1."/>
      <w:lvlJc w:val="left"/>
      <w:pPr>
        <w:ind w:left="1080" w:hanging="360"/>
      </w:pPr>
      <w:rPr>
        <w:rFonts w:hint="default"/>
        <w:b w:val="0"/>
        <w:bCs w:val="0"/>
        <w:color w:val="000000"/>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9" w15:restartNumberingAfterBreak="0">
    <w:nsid w:val="21115043"/>
    <w:multiLevelType w:val="multilevel"/>
    <w:tmpl w:val="D0F29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0717C3"/>
    <w:multiLevelType w:val="multilevel"/>
    <w:tmpl w:val="AC4C7C2E"/>
    <w:lvl w:ilvl="0">
      <w:start w:val="1"/>
      <w:numFmt w:val="decimal"/>
      <w:lvlText w:val="%1."/>
      <w:lvlJc w:val="right"/>
      <w:pPr>
        <w:ind w:left="720" w:hanging="360"/>
      </w:pPr>
      <w:rPr>
        <w:u w:val="none"/>
      </w:rPr>
    </w:lvl>
    <w:lvl w:ilvl="1">
      <w:start w:val="1"/>
      <w:numFmt w:val="decimal"/>
      <w:lvlText w:val="%1.%2."/>
      <w:lvlJc w:val="right"/>
      <w:pPr>
        <w:ind w:left="1440" w:hanging="360"/>
      </w:pPr>
      <w:rPr>
        <w:b/>
        <w:u w:val="none"/>
      </w:rPr>
    </w:lvl>
    <w:lvl w:ilvl="2">
      <w:start w:val="1"/>
      <w:numFmt w:val="decimal"/>
      <w:lvlText w:val="%1.%2.%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1.%2.%3.●.○.%6."/>
      <w:lvlJc w:val="right"/>
      <w:pPr>
        <w:ind w:left="4320" w:hanging="360"/>
      </w:pPr>
      <w:rPr>
        <w:u w:val="none"/>
      </w:rPr>
    </w:lvl>
    <w:lvl w:ilvl="6">
      <w:start w:val="1"/>
      <w:numFmt w:val="decimal"/>
      <w:lvlText w:val="%1.%2.%3.●.○.%6.%7."/>
      <w:lvlJc w:val="right"/>
      <w:pPr>
        <w:ind w:left="5040" w:hanging="360"/>
      </w:pPr>
      <w:rPr>
        <w:u w:val="none"/>
      </w:rPr>
    </w:lvl>
    <w:lvl w:ilvl="7">
      <w:start w:val="1"/>
      <w:numFmt w:val="decimal"/>
      <w:lvlText w:val="%1.%2.%3.●.○.%6.%7.%8."/>
      <w:lvlJc w:val="right"/>
      <w:pPr>
        <w:ind w:left="5760" w:hanging="360"/>
      </w:pPr>
      <w:rPr>
        <w:u w:val="none"/>
      </w:rPr>
    </w:lvl>
    <w:lvl w:ilvl="8">
      <w:start w:val="1"/>
      <w:numFmt w:val="decimal"/>
      <w:lvlText w:val="%1.%2.%3.●.○.%6.%7.%8.%9."/>
      <w:lvlJc w:val="right"/>
      <w:pPr>
        <w:ind w:left="6480" w:hanging="360"/>
      </w:pPr>
      <w:rPr>
        <w:u w:val="none"/>
      </w:rPr>
    </w:lvl>
  </w:abstractNum>
  <w:abstractNum w:abstractNumId="14" w15:restartNumberingAfterBreak="0">
    <w:nsid w:val="32383E08"/>
    <w:multiLevelType w:val="hybridMultilevel"/>
    <w:tmpl w:val="85429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37289E"/>
    <w:multiLevelType w:val="hybridMultilevel"/>
    <w:tmpl w:val="F44A60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E37C6B"/>
    <w:multiLevelType w:val="hybridMultilevel"/>
    <w:tmpl w:val="A8DA4C54"/>
    <w:lvl w:ilvl="0" w:tplc="5FC45F5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805797"/>
    <w:multiLevelType w:val="multilevel"/>
    <w:tmpl w:val="1C8A3A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456162"/>
    <w:multiLevelType w:val="hybridMultilevel"/>
    <w:tmpl w:val="A8DA4C54"/>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465A21"/>
    <w:multiLevelType w:val="multilevel"/>
    <w:tmpl w:val="E208CBFA"/>
    <w:lvl w:ilvl="0">
      <w:start w:val="1"/>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25"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C52DB5"/>
    <w:multiLevelType w:val="hybridMultilevel"/>
    <w:tmpl w:val="F71C7B4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5513EE"/>
    <w:multiLevelType w:val="multilevel"/>
    <w:tmpl w:val="704CA5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4B5C59D8"/>
    <w:multiLevelType w:val="hybridMultilevel"/>
    <w:tmpl w:val="85429D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7E1C79"/>
    <w:multiLevelType w:val="hybridMultilevel"/>
    <w:tmpl w:val="1026C89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4"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92419"/>
    <w:multiLevelType w:val="hybridMultilevel"/>
    <w:tmpl w:val="3A94D1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1A13B1"/>
    <w:multiLevelType w:val="multilevel"/>
    <w:tmpl w:val="2494A8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5EC6E13"/>
    <w:multiLevelType w:val="hybridMultilevel"/>
    <w:tmpl w:val="F4BA42E8"/>
    <w:lvl w:ilvl="0" w:tplc="3D847E10">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D17DC1"/>
    <w:multiLevelType w:val="multilevel"/>
    <w:tmpl w:val="A840157C"/>
    <w:lvl w:ilvl="0">
      <w:start w:val="2"/>
      <w:numFmt w:val="lowerLetter"/>
      <w:lvlText w:val="%1."/>
      <w:lvlJc w:val="left"/>
      <w:pPr>
        <w:ind w:left="1080" w:hanging="360"/>
      </w:pPr>
      <w:rPr>
        <w:rFonts w:hint="default"/>
        <w:b/>
        <w:bCs/>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382171400">
    <w:abstractNumId w:val="3"/>
  </w:num>
  <w:num w:numId="2" w16cid:durableId="118570462">
    <w:abstractNumId w:val="12"/>
  </w:num>
  <w:num w:numId="3" w16cid:durableId="1290013244">
    <w:abstractNumId w:val="22"/>
  </w:num>
  <w:num w:numId="4" w16cid:durableId="1099644887">
    <w:abstractNumId w:val="44"/>
  </w:num>
  <w:num w:numId="5" w16cid:durableId="102847660">
    <w:abstractNumId w:val="34"/>
  </w:num>
  <w:num w:numId="6" w16cid:durableId="1040282650">
    <w:abstractNumId w:val="27"/>
  </w:num>
  <w:num w:numId="7" w16cid:durableId="1170175955">
    <w:abstractNumId w:val="11"/>
  </w:num>
  <w:num w:numId="8" w16cid:durableId="151874736">
    <w:abstractNumId w:val="32"/>
  </w:num>
  <w:num w:numId="9" w16cid:durableId="1226338329">
    <w:abstractNumId w:val="37"/>
  </w:num>
  <w:num w:numId="10" w16cid:durableId="1485852444">
    <w:abstractNumId w:val="23"/>
  </w:num>
  <w:num w:numId="11" w16cid:durableId="524248899">
    <w:abstractNumId w:val="5"/>
  </w:num>
  <w:num w:numId="12" w16cid:durableId="229507168">
    <w:abstractNumId w:val="36"/>
  </w:num>
  <w:num w:numId="13" w16cid:durableId="229730656">
    <w:abstractNumId w:val="17"/>
  </w:num>
  <w:num w:numId="14" w16cid:durableId="523593982">
    <w:abstractNumId w:val="16"/>
  </w:num>
  <w:num w:numId="15" w16cid:durableId="1252007066">
    <w:abstractNumId w:val="29"/>
  </w:num>
  <w:num w:numId="16" w16cid:durableId="1833135341">
    <w:abstractNumId w:val="42"/>
  </w:num>
  <w:num w:numId="17" w16cid:durableId="1696883504">
    <w:abstractNumId w:val="26"/>
  </w:num>
  <w:num w:numId="18" w16cid:durableId="1223711056">
    <w:abstractNumId w:val="41"/>
  </w:num>
  <w:num w:numId="19" w16cid:durableId="853299506">
    <w:abstractNumId w:val="43"/>
  </w:num>
  <w:num w:numId="20" w16cid:durableId="952395820">
    <w:abstractNumId w:val="40"/>
  </w:num>
  <w:num w:numId="21" w16cid:durableId="1791900370">
    <w:abstractNumId w:val="20"/>
  </w:num>
  <w:num w:numId="22" w16cid:durableId="21252177">
    <w:abstractNumId w:val="4"/>
  </w:num>
  <w:num w:numId="23" w16cid:durableId="1619877595">
    <w:abstractNumId w:val="25"/>
  </w:num>
  <w:num w:numId="24" w16cid:durableId="1357656711">
    <w:abstractNumId w:val="10"/>
  </w:num>
  <w:num w:numId="25" w16cid:durableId="1684472269">
    <w:abstractNumId w:val="1"/>
  </w:num>
  <w:num w:numId="26" w16cid:durableId="484123838">
    <w:abstractNumId w:val="39"/>
  </w:num>
  <w:num w:numId="27" w16cid:durableId="152986956">
    <w:abstractNumId w:val="45"/>
  </w:num>
  <w:num w:numId="28" w16cid:durableId="2012178745">
    <w:abstractNumId w:val="24"/>
  </w:num>
  <w:num w:numId="29" w16cid:durableId="1607927452">
    <w:abstractNumId w:val="33"/>
  </w:num>
  <w:num w:numId="30" w16cid:durableId="1924023784">
    <w:abstractNumId w:val="39"/>
  </w:num>
  <w:num w:numId="31" w16cid:durableId="418336556">
    <w:abstractNumId w:val="6"/>
  </w:num>
  <w:num w:numId="32" w16cid:durableId="508984866">
    <w:abstractNumId w:val="15"/>
  </w:num>
  <w:num w:numId="33" w16cid:durableId="2120491189">
    <w:abstractNumId w:val="9"/>
  </w:num>
  <w:num w:numId="34" w16cid:durableId="2136364661">
    <w:abstractNumId w:val="28"/>
  </w:num>
  <w:num w:numId="35" w16cid:durableId="2110003752">
    <w:abstractNumId w:val="13"/>
  </w:num>
  <w:num w:numId="36" w16cid:durableId="640501998">
    <w:abstractNumId w:val="30"/>
  </w:num>
  <w:num w:numId="37" w16cid:durableId="1556232157">
    <w:abstractNumId w:val="35"/>
  </w:num>
  <w:num w:numId="38" w16cid:durableId="764108229">
    <w:abstractNumId w:val="7"/>
  </w:num>
  <w:num w:numId="39" w16cid:durableId="142086959">
    <w:abstractNumId w:val="18"/>
  </w:num>
  <w:num w:numId="40" w16cid:durableId="1340305567">
    <w:abstractNumId w:val="46"/>
  </w:num>
  <w:num w:numId="41" w16cid:durableId="1688603332">
    <w:abstractNumId w:val="8"/>
  </w:num>
  <w:num w:numId="42" w16cid:durableId="1556745870">
    <w:abstractNumId w:val="0"/>
  </w:num>
  <w:num w:numId="43" w16cid:durableId="964311626">
    <w:abstractNumId w:val="38"/>
  </w:num>
  <w:num w:numId="44" w16cid:durableId="1639800245">
    <w:abstractNumId w:val="19"/>
  </w:num>
  <w:num w:numId="45" w16cid:durableId="815144391">
    <w:abstractNumId w:val="2"/>
  </w:num>
  <w:num w:numId="46" w16cid:durableId="1175464227">
    <w:abstractNumId w:val="21"/>
  </w:num>
  <w:num w:numId="47" w16cid:durableId="586619879">
    <w:abstractNumId w:val="14"/>
  </w:num>
  <w:num w:numId="48" w16cid:durableId="1963271131">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352A"/>
    <w:rsid w:val="00035C56"/>
    <w:rsid w:val="0005470C"/>
    <w:rsid w:val="000577AF"/>
    <w:rsid w:val="00060BB4"/>
    <w:rsid w:val="000646B2"/>
    <w:rsid w:val="00075F2B"/>
    <w:rsid w:val="00081D9D"/>
    <w:rsid w:val="00082463"/>
    <w:rsid w:val="000837CB"/>
    <w:rsid w:val="000940E7"/>
    <w:rsid w:val="00095B70"/>
    <w:rsid w:val="000A04D2"/>
    <w:rsid w:val="000A10DF"/>
    <w:rsid w:val="000A7D9C"/>
    <w:rsid w:val="000B4232"/>
    <w:rsid w:val="000C5DAF"/>
    <w:rsid w:val="000D57C3"/>
    <w:rsid w:val="000F0ABB"/>
    <w:rsid w:val="000F468C"/>
    <w:rsid w:val="000F73DC"/>
    <w:rsid w:val="00101CB4"/>
    <w:rsid w:val="00103580"/>
    <w:rsid w:val="00106519"/>
    <w:rsid w:val="001213B8"/>
    <w:rsid w:val="00123B20"/>
    <w:rsid w:val="001240F0"/>
    <w:rsid w:val="001308D1"/>
    <w:rsid w:val="00134F97"/>
    <w:rsid w:val="00144AA9"/>
    <w:rsid w:val="00144B9D"/>
    <w:rsid w:val="001454F0"/>
    <w:rsid w:val="0015217C"/>
    <w:rsid w:val="001527C0"/>
    <w:rsid w:val="001540E2"/>
    <w:rsid w:val="00154952"/>
    <w:rsid w:val="00156D2F"/>
    <w:rsid w:val="00161B7D"/>
    <w:rsid w:val="00162632"/>
    <w:rsid w:val="00167492"/>
    <w:rsid w:val="00174EC5"/>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C7790"/>
    <w:rsid w:val="001D01A6"/>
    <w:rsid w:val="001D1A93"/>
    <w:rsid w:val="001D2186"/>
    <w:rsid w:val="001E35BD"/>
    <w:rsid w:val="001E627F"/>
    <w:rsid w:val="001F18CB"/>
    <w:rsid w:val="001F6629"/>
    <w:rsid w:val="001F7718"/>
    <w:rsid w:val="00200F0E"/>
    <w:rsid w:val="002019D0"/>
    <w:rsid w:val="00203600"/>
    <w:rsid w:val="0020666E"/>
    <w:rsid w:val="00215387"/>
    <w:rsid w:val="002229C0"/>
    <w:rsid w:val="00232311"/>
    <w:rsid w:val="0023240B"/>
    <w:rsid w:val="00241E63"/>
    <w:rsid w:val="00243186"/>
    <w:rsid w:val="00244769"/>
    <w:rsid w:val="002460A6"/>
    <w:rsid w:val="00247154"/>
    <w:rsid w:val="002500E9"/>
    <w:rsid w:val="002541DD"/>
    <w:rsid w:val="00257407"/>
    <w:rsid w:val="00260A26"/>
    <w:rsid w:val="002619EA"/>
    <w:rsid w:val="00263315"/>
    <w:rsid w:val="00271DC1"/>
    <w:rsid w:val="002744D6"/>
    <w:rsid w:val="0027478D"/>
    <w:rsid w:val="0027569F"/>
    <w:rsid w:val="00295B1C"/>
    <w:rsid w:val="002965DE"/>
    <w:rsid w:val="00297875"/>
    <w:rsid w:val="002A0B40"/>
    <w:rsid w:val="002A2EC2"/>
    <w:rsid w:val="002A71D7"/>
    <w:rsid w:val="002B0553"/>
    <w:rsid w:val="002B2EB8"/>
    <w:rsid w:val="002B5733"/>
    <w:rsid w:val="002B7C07"/>
    <w:rsid w:val="002C092F"/>
    <w:rsid w:val="002C0F31"/>
    <w:rsid w:val="002E2F20"/>
    <w:rsid w:val="002E3DEE"/>
    <w:rsid w:val="002F0772"/>
    <w:rsid w:val="002F390B"/>
    <w:rsid w:val="002F7A99"/>
    <w:rsid w:val="00300062"/>
    <w:rsid w:val="003032EF"/>
    <w:rsid w:val="003129E7"/>
    <w:rsid w:val="00312C0A"/>
    <w:rsid w:val="0031315D"/>
    <w:rsid w:val="00313C9B"/>
    <w:rsid w:val="003177EF"/>
    <w:rsid w:val="0032472A"/>
    <w:rsid w:val="003251C6"/>
    <w:rsid w:val="00325593"/>
    <w:rsid w:val="003260D7"/>
    <w:rsid w:val="00330C90"/>
    <w:rsid w:val="0033364C"/>
    <w:rsid w:val="00340BFC"/>
    <w:rsid w:val="00344FB2"/>
    <w:rsid w:val="00346653"/>
    <w:rsid w:val="003679FC"/>
    <w:rsid w:val="00376D4F"/>
    <w:rsid w:val="003777C8"/>
    <w:rsid w:val="0039696E"/>
    <w:rsid w:val="003A07C4"/>
    <w:rsid w:val="003A11CD"/>
    <w:rsid w:val="003A16D8"/>
    <w:rsid w:val="003A361A"/>
    <w:rsid w:val="003A74BF"/>
    <w:rsid w:val="003B7A61"/>
    <w:rsid w:val="003C1AA7"/>
    <w:rsid w:val="003D356F"/>
    <w:rsid w:val="003E17F4"/>
    <w:rsid w:val="003E4B1C"/>
    <w:rsid w:val="003E7CC2"/>
    <w:rsid w:val="003F014D"/>
    <w:rsid w:val="003F26C2"/>
    <w:rsid w:val="00400115"/>
    <w:rsid w:val="00400676"/>
    <w:rsid w:val="0040792D"/>
    <w:rsid w:val="0041106C"/>
    <w:rsid w:val="00412EEC"/>
    <w:rsid w:val="00416DEA"/>
    <w:rsid w:val="004344C3"/>
    <w:rsid w:val="00437A2B"/>
    <w:rsid w:val="00443553"/>
    <w:rsid w:val="00444823"/>
    <w:rsid w:val="00456F09"/>
    <w:rsid w:val="004602FE"/>
    <w:rsid w:val="00466106"/>
    <w:rsid w:val="00470E9A"/>
    <w:rsid w:val="0047100D"/>
    <w:rsid w:val="0047148F"/>
    <w:rsid w:val="00475EBF"/>
    <w:rsid w:val="004765B9"/>
    <w:rsid w:val="00476B4E"/>
    <w:rsid w:val="00476BE7"/>
    <w:rsid w:val="00496C13"/>
    <w:rsid w:val="00497633"/>
    <w:rsid w:val="004A317D"/>
    <w:rsid w:val="004A7E4A"/>
    <w:rsid w:val="004B18EE"/>
    <w:rsid w:val="004C48F2"/>
    <w:rsid w:val="004C5867"/>
    <w:rsid w:val="004D2BBF"/>
    <w:rsid w:val="004E16E1"/>
    <w:rsid w:val="004F1139"/>
    <w:rsid w:val="004F3C27"/>
    <w:rsid w:val="004F433C"/>
    <w:rsid w:val="004F7F72"/>
    <w:rsid w:val="005070C6"/>
    <w:rsid w:val="005118DF"/>
    <w:rsid w:val="00512C7E"/>
    <w:rsid w:val="00514137"/>
    <w:rsid w:val="005210B1"/>
    <w:rsid w:val="00523780"/>
    <w:rsid w:val="00533B00"/>
    <w:rsid w:val="0053478C"/>
    <w:rsid w:val="00535903"/>
    <w:rsid w:val="00536491"/>
    <w:rsid w:val="00543962"/>
    <w:rsid w:val="005457D3"/>
    <w:rsid w:val="00553543"/>
    <w:rsid w:val="00562AE8"/>
    <w:rsid w:val="0056533F"/>
    <w:rsid w:val="00565DA1"/>
    <w:rsid w:val="0056651B"/>
    <w:rsid w:val="00586FD5"/>
    <w:rsid w:val="00594D59"/>
    <w:rsid w:val="00595E73"/>
    <w:rsid w:val="005A302A"/>
    <w:rsid w:val="005A40F5"/>
    <w:rsid w:val="005A5CF5"/>
    <w:rsid w:val="005B6CFB"/>
    <w:rsid w:val="005B7052"/>
    <w:rsid w:val="005C054E"/>
    <w:rsid w:val="005C0C47"/>
    <w:rsid w:val="005C21B3"/>
    <w:rsid w:val="005C77C5"/>
    <w:rsid w:val="005D08CE"/>
    <w:rsid w:val="005D2F90"/>
    <w:rsid w:val="005D6F03"/>
    <w:rsid w:val="005E172D"/>
    <w:rsid w:val="005E7642"/>
    <w:rsid w:val="005F50B6"/>
    <w:rsid w:val="005F7068"/>
    <w:rsid w:val="00607695"/>
    <w:rsid w:val="00613A98"/>
    <w:rsid w:val="00615270"/>
    <w:rsid w:val="006158A9"/>
    <w:rsid w:val="00620A4C"/>
    <w:rsid w:val="00622CB8"/>
    <w:rsid w:val="0063027F"/>
    <w:rsid w:val="006322D4"/>
    <w:rsid w:val="00633975"/>
    <w:rsid w:val="00635849"/>
    <w:rsid w:val="0064360D"/>
    <w:rsid w:val="006439AD"/>
    <w:rsid w:val="006444AE"/>
    <w:rsid w:val="00650F3B"/>
    <w:rsid w:val="00653151"/>
    <w:rsid w:val="00657B2B"/>
    <w:rsid w:val="0066127D"/>
    <w:rsid w:val="00662F54"/>
    <w:rsid w:val="00673C7F"/>
    <w:rsid w:val="00674D37"/>
    <w:rsid w:val="006804C7"/>
    <w:rsid w:val="00681BBF"/>
    <w:rsid w:val="00683631"/>
    <w:rsid w:val="00692359"/>
    <w:rsid w:val="006A3818"/>
    <w:rsid w:val="006A5717"/>
    <w:rsid w:val="006A74E3"/>
    <w:rsid w:val="006B328D"/>
    <w:rsid w:val="006B69C9"/>
    <w:rsid w:val="006C265C"/>
    <w:rsid w:val="006D64D8"/>
    <w:rsid w:val="006D6F5F"/>
    <w:rsid w:val="006D7AD5"/>
    <w:rsid w:val="006E3FFA"/>
    <w:rsid w:val="006F0D0D"/>
    <w:rsid w:val="007067FA"/>
    <w:rsid w:val="0070694C"/>
    <w:rsid w:val="00712DE7"/>
    <w:rsid w:val="00714B07"/>
    <w:rsid w:val="00721905"/>
    <w:rsid w:val="00725193"/>
    <w:rsid w:val="00732AD9"/>
    <w:rsid w:val="00732B4D"/>
    <w:rsid w:val="007335EF"/>
    <w:rsid w:val="00737629"/>
    <w:rsid w:val="00743F8C"/>
    <w:rsid w:val="0075003D"/>
    <w:rsid w:val="00753979"/>
    <w:rsid w:val="00761D8B"/>
    <w:rsid w:val="007636B1"/>
    <w:rsid w:val="00777D2F"/>
    <w:rsid w:val="00781AB9"/>
    <w:rsid w:val="00784EB0"/>
    <w:rsid w:val="00787B78"/>
    <w:rsid w:val="007905DB"/>
    <w:rsid w:val="0079095E"/>
    <w:rsid w:val="00791708"/>
    <w:rsid w:val="0079214B"/>
    <w:rsid w:val="007930A0"/>
    <w:rsid w:val="00794D18"/>
    <w:rsid w:val="007A4510"/>
    <w:rsid w:val="007A460D"/>
    <w:rsid w:val="007A4808"/>
    <w:rsid w:val="007B04E3"/>
    <w:rsid w:val="007D71EA"/>
    <w:rsid w:val="007E3DC6"/>
    <w:rsid w:val="007E4E2D"/>
    <w:rsid w:val="007E53A7"/>
    <w:rsid w:val="007F1F89"/>
    <w:rsid w:val="007F69C9"/>
    <w:rsid w:val="00804892"/>
    <w:rsid w:val="00807E95"/>
    <w:rsid w:val="008104BC"/>
    <w:rsid w:val="00811751"/>
    <w:rsid w:val="00815DD1"/>
    <w:rsid w:val="0082013A"/>
    <w:rsid w:val="008202BA"/>
    <w:rsid w:val="00821E0A"/>
    <w:rsid w:val="0082420D"/>
    <w:rsid w:val="00825A99"/>
    <w:rsid w:val="008272FB"/>
    <w:rsid w:val="008315A1"/>
    <w:rsid w:val="00837979"/>
    <w:rsid w:val="00843ED3"/>
    <w:rsid w:val="00851D59"/>
    <w:rsid w:val="00854A99"/>
    <w:rsid w:val="00861327"/>
    <w:rsid w:val="00872542"/>
    <w:rsid w:val="00875F93"/>
    <w:rsid w:val="00884595"/>
    <w:rsid w:val="00891AC7"/>
    <w:rsid w:val="008A0C4E"/>
    <w:rsid w:val="008A2564"/>
    <w:rsid w:val="008B0440"/>
    <w:rsid w:val="008B20AC"/>
    <w:rsid w:val="008B494F"/>
    <w:rsid w:val="008D3C27"/>
    <w:rsid w:val="008D3DB6"/>
    <w:rsid w:val="008D671F"/>
    <w:rsid w:val="008E0B74"/>
    <w:rsid w:val="008E49DC"/>
    <w:rsid w:val="008F1AE6"/>
    <w:rsid w:val="008F4F06"/>
    <w:rsid w:val="008F7F0C"/>
    <w:rsid w:val="00901AA8"/>
    <w:rsid w:val="00916F02"/>
    <w:rsid w:val="00920494"/>
    <w:rsid w:val="009271CE"/>
    <w:rsid w:val="009325D0"/>
    <w:rsid w:val="00937BFD"/>
    <w:rsid w:val="009416AF"/>
    <w:rsid w:val="00942342"/>
    <w:rsid w:val="009430A1"/>
    <w:rsid w:val="00944C91"/>
    <w:rsid w:val="00947A1D"/>
    <w:rsid w:val="009503A3"/>
    <w:rsid w:val="00957B1C"/>
    <w:rsid w:val="00961284"/>
    <w:rsid w:val="00974A80"/>
    <w:rsid w:val="0098325A"/>
    <w:rsid w:val="00985338"/>
    <w:rsid w:val="00987B7B"/>
    <w:rsid w:val="009960AB"/>
    <w:rsid w:val="009968B2"/>
    <w:rsid w:val="009A3C73"/>
    <w:rsid w:val="009B04AD"/>
    <w:rsid w:val="009C5968"/>
    <w:rsid w:val="009C6327"/>
    <w:rsid w:val="009C71BB"/>
    <w:rsid w:val="009D7623"/>
    <w:rsid w:val="009E008B"/>
    <w:rsid w:val="009E05CB"/>
    <w:rsid w:val="009E5472"/>
    <w:rsid w:val="009E722C"/>
    <w:rsid w:val="009F07E4"/>
    <w:rsid w:val="009F2048"/>
    <w:rsid w:val="009F23AF"/>
    <w:rsid w:val="009F354A"/>
    <w:rsid w:val="00A01CC8"/>
    <w:rsid w:val="00A04AD0"/>
    <w:rsid w:val="00A11B49"/>
    <w:rsid w:val="00A1622D"/>
    <w:rsid w:val="00A17E6C"/>
    <w:rsid w:val="00A24F01"/>
    <w:rsid w:val="00A43845"/>
    <w:rsid w:val="00A44F50"/>
    <w:rsid w:val="00A517E7"/>
    <w:rsid w:val="00A53504"/>
    <w:rsid w:val="00A57A1B"/>
    <w:rsid w:val="00A6152C"/>
    <w:rsid w:val="00A61CD8"/>
    <w:rsid w:val="00A65D1E"/>
    <w:rsid w:val="00A71615"/>
    <w:rsid w:val="00A72461"/>
    <w:rsid w:val="00A813DB"/>
    <w:rsid w:val="00A9546B"/>
    <w:rsid w:val="00AA3445"/>
    <w:rsid w:val="00AA7172"/>
    <w:rsid w:val="00AA7836"/>
    <w:rsid w:val="00AB3FEE"/>
    <w:rsid w:val="00AC5464"/>
    <w:rsid w:val="00AC7D71"/>
    <w:rsid w:val="00AD3A64"/>
    <w:rsid w:val="00AE1250"/>
    <w:rsid w:val="00AE3728"/>
    <w:rsid w:val="00AE744F"/>
    <w:rsid w:val="00AF5397"/>
    <w:rsid w:val="00AF7A00"/>
    <w:rsid w:val="00B02BFF"/>
    <w:rsid w:val="00B05161"/>
    <w:rsid w:val="00B07568"/>
    <w:rsid w:val="00B109D6"/>
    <w:rsid w:val="00B1269C"/>
    <w:rsid w:val="00B127A8"/>
    <w:rsid w:val="00B1567C"/>
    <w:rsid w:val="00B21A2B"/>
    <w:rsid w:val="00B22950"/>
    <w:rsid w:val="00B253D0"/>
    <w:rsid w:val="00B25DBD"/>
    <w:rsid w:val="00B32B05"/>
    <w:rsid w:val="00B33320"/>
    <w:rsid w:val="00B40DC0"/>
    <w:rsid w:val="00B42CA4"/>
    <w:rsid w:val="00B466C4"/>
    <w:rsid w:val="00B606D9"/>
    <w:rsid w:val="00B668BA"/>
    <w:rsid w:val="00B67C2D"/>
    <w:rsid w:val="00B76814"/>
    <w:rsid w:val="00B9535C"/>
    <w:rsid w:val="00BA2027"/>
    <w:rsid w:val="00BA3A05"/>
    <w:rsid w:val="00BB25F9"/>
    <w:rsid w:val="00BB772E"/>
    <w:rsid w:val="00BC0B57"/>
    <w:rsid w:val="00BC14A9"/>
    <w:rsid w:val="00BC32E4"/>
    <w:rsid w:val="00BC6AB1"/>
    <w:rsid w:val="00BC7E53"/>
    <w:rsid w:val="00BD4CB4"/>
    <w:rsid w:val="00BE018E"/>
    <w:rsid w:val="00BF0DD8"/>
    <w:rsid w:val="00C14A9E"/>
    <w:rsid w:val="00C17787"/>
    <w:rsid w:val="00C21519"/>
    <w:rsid w:val="00C263A8"/>
    <w:rsid w:val="00C362AC"/>
    <w:rsid w:val="00C416C2"/>
    <w:rsid w:val="00C441BD"/>
    <w:rsid w:val="00C449D0"/>
    <w:rsid w:val="00C458DB"/>
    <w:rsid w:val="00C57FDB"/>
    <w:rsid w:val="00C6282C"/>
    <w:rsid w:val="00C62C6A"/>
    <w:rsid w:val="00C642F4"/>
    <w:rsid w:val="00C64CF4"/>
    <w:rsid w:val="00C66177"/>
    <w:rsid w:val="00C67CA9"/>
    <w:rsid w:val="00C72A02"/>
    <w:rsid w:val="00C75E9B"/>
    <w:rsid w:val="00C7618D"/>
    <w:rsid w:val="00C775B4"/>
    <w:rsid w:val="00C832A2"/>
    <w:rsid w:val="00C85F6C"/>
    <w:rsid w:val="00CA2221"/>
    <w:rsid w:val="00CA6994"/>
    <w:rsid w:val="00CB04EF"/>
    <w:rsid w:val="00CB26BB"/>
    <w:rsid w:val="00CC0986"/>
    <w:rsid w:val="00CC3CD9"/>
    <w:rsid w:val="00CF0BA9"/>
    <w:rsid w:val="00CF1176"/>
    <w:rsid w:val="00CF1A1A"/>
    <w:rsid w:val="00CF2F4F"/>
    <w:rsid w:val="00CF44ED"/>
    <w:rsid w:val="00CF7466"/>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63F2E"/>
    <w:rsid w:val="00D727B6"/>
    <w:rsid w:val="00D84C65"/>
    <w:rsid w:val="00D85559"/>
    <w:rsid w:val="00D85AAF"/>
    <w:rsid w:val="00D90CBC"/>
    <w:rsid w:val="00D94379"/>
    <w:rsid w:val="00DA2634"/>
    <w:rsid w:val="00DA5844"/>
    <w:rsid w:val="00DB1432"/>
    <w:rsid w:val="00DC4457"/>
    <w:rsid w:val="00DD3FFC"/>
    <w:rsid w:val="00DD453D"/>
    <w:rsid w:val="00DE07FF"/>
    <w:rsid w:val="00DE1D2F"/>
    <w:rsid w:val="00DF0619"/>
    <w:rsid w:val="00DF314B"/>
    <w:rsid w:val="00E017B1"/>
    <w:rsid w:val="00E20B52"/>
    <w:rsid w:val="00E25E35"/>
    <w:rsid w:val="00E26C73"/>
    <w:rsid w:val="00E308AA"/>
    <w:rsid w:val="00E40143"/>
    <w:rsid w:val="00E5766C"/>
    <w:rsid w:val="00E57C21"/>
    <w:rsid w:val="00E60916"/>
    <w:rsid w:val="00E634AC"/>
    <w:rsid w:val="00E65444"/>
    <w:rsid w:val="00E71529"/>
    <w:rsid w:val="00E740AC"/>
    <w:rsid w:val="00E746A8"/>
    <w:rsid w:val="00E75B09"/>
    <w:rsid w:val="00E7695F"/>
    <w:rsid w:val="00E76C5E"/>
    <w:rsid w:val="00E805D9"/>
    <w:rsid w:val="00E856C2"/>
    <w:rsid w:val="00E92EBF"/>
    <w:rsid w:val="00E93B8D"/>
    <w:rsid w:val="00EA0C5E"/>
    <w:rsid w:val="00EA107A"/>
    <w:rsid w:val="00EA1719"/>
    <w:rsid w:val="00EA2D82"/>
    <w:rsid w:val="00EA51C5"/>
    <w:rsid w:val="00EB5FB8"/>
    <w:rsid w:val="00EC1D71"/>
    <w:rsid w:val="00EC43DD"/>
    <w:rsid w:val="00EC7212"/>
    <w:rsid w:val="00EC78BB"/>
    <w:rsid w:val="00ED0649"/>
    <w:rsid w:val="00ED1C30"/>
    <w:rsid w:val="00ED4171"/>
    <w:rsid w:val="00ED4C73"/>
    <w:rsid w:val="00ED6607"/>
    <w:rsid w:val="00EE01D9"/>
    <w:rsid w:val="00EE1D7C"/>
    <w:rsid w:val="00EE307E"/>
    <w:rsid w:val="00EE425F"/>
    <w:rsid w:val="00EF11D0"/>
    <w:rsid w:val="00EF2AD0"/>
    <w:rsid w:val="00EF4275"/>
    <w:rsid w:val="00EF69FC"/>
    <w:rsid w:val="00F027F0"/>
    <w:rsid w:val="00F04FEB"/>
    <w:rsid w:val="00F14487"/>
    <w:rsid w:val="00F14ACB"/>
    <w:rsid w:val="00F1552F"/>
    <w:rsid w:val="00F20A31"/>
    <w:rsid w:val="00F22E93"/>
    <w:rsid w:val="00F2623D"/>
    <w:rsid w:val="00F27499"/>
    <w:rsid w:val="00F3033F"/>
    <w:rsid w:val="00F31EDA"/>
    <w:rsid w:val="00F33653"/>
    <w:rsid w:val="00F40717"/>
    <w:rsid w:val="00F4198E"/>
    <w:rsid w:val="00F42EFD"/>
    <w:rsid w:val="00F52546"/>
    <w:rsid w:val="00F53D9B"/>
    <w:rsid w:val="00F57C2E"/>
    <w:rsid w:val="00F63A11"/>
    <w:rsid w:val="00F70E08"/>
    <w:rsid w:val="00F71A9E"/>
    <w:rsid w:val="00F72C95"/>
    <w:rsid w:val="00F831F9"/>
    <w:rsid w:val="00F833C8"/>
    <w:rsid w:val="00F87213"/>
    <w:rsid w:val="00F87C0B"/>
    <w:rsid w:val="00F87EAA"/>
    <w:rsid w:val="00F90C4D"/>
    <w:rsid w:val="00F91095"/>
    <w:rsid w:val="00F93E1F"/>
    <w:rsid w:val="00F97E51"/>
    <w:rsid w:val="00FA0B5C"/>
    <w:rsid w:val="00FA1514"/>
    <w:rsid w:val="00FA5CB0"/>
    <w:rsid w:val="00FC7181"/>
    <w:rsid w:val="00FD61A8"/>
    <w:rsid w:val="00FD6315"/>
    <w:rsid w:val="00FE55FC"/>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C27"/>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character" w:customStyle="1" w:styleId="markedcontent">
    <w:name w:val="markedcontent"/>
    <w:basedOn w:val="DefaultParagraphFont"/>
    <w:rsid w:val="00274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16039382">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deaton@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686</Words>
  <Characters>3916</Characters>
  <Application>Microsoft Office Word</Application>
  <DocSecurity>0</DocSecurity>
  <Lines>32</Lines>
  <Paragraphs>9</Paragraphs>
  <ScaleCrop>false</ScaleCrop>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2023-04-21T16:06:00Z</dcterms:created>
  <dcterms:modified xsi:type="dcterms:W3CDTF">2023-04-21T16:06:00Z</dcterms:modified>
</cp:coreProperties>
</file>